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BB" w:rsidRPr="00963FC1" w:rsidRDefault="00963FC1" w:rsidP="00356FF9">
      <w:pPr>
        <w:pStyle w:val="Heading1"/>
        <w:rPr>
          <w:lang w:val="bs-Cyrl-BA"/>
        </w:rPr>
      </w:pPr>
      <w:r w:rsidRPr="00963FC1">
        <w:rPr>
          <w:lang w:val="bs-Cyrl-BA"/>
        </w:rPr>
        <w:t>КОНВЕРЗИЈА, КУРС ЗАЈМА И ОБВЕЗНИЦЕ</w:t>
      </w:r>
    </w:p>
    <w:p w:rsidR="00FB6D4A" w:rsidRPr="00963FC1" w:rsidRDefault="00FB6D4A" w:rsidP="00FB6D4A">
      <w:pPr>
        <w:rPr>
          <w:noProof/>
          <w:lang w:val="bs-Cyrl-BA"/>
        </w:rPr>
      </w:pPr>
    </w:p>
    <w:p w:rsidR="00963FC1" w:rsidRPr="00963FC1" w:rsidRDefault="00963FC1" w:rsidP="00963FC1">
      <w:pPr>
        <w:pStyle w:val="p0"/>
        <w:numPr>
          <w:ilvl w:val="0"/>
          <w:numId w:val="36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Зајам од 100.000 н.ј. треба амортизовати у току 7 година уз 10% и полугодишње капиталисање. У прве двије године ануитети су на почетку сваког полугодишта. У наредне три године ануитети се плаћају на почетку сваког мјесеца. Посљедње двије године ануитети су годишњи. Ануитет прве серије је већи од ануитета друге серије за 65%, а ануитет друге серије је мањи од ануитета треће серије за 20%.</w:t>
      </w:r>
    </w:p>
    <w:p w:rsidR="00963FC1" w:rsidRPr="00963FC1" w:rsidRDefault="00963FC1" w:rsidP="00963FC1">
      <w:pPr>
        <w:pStyle w:val="p0"/>
        <w:numPr>
          <w:ilvl w:val="0"/>
          <w:numId w:val="37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На дан плаћања осмог ануитета каматна стопа је повећана на 12 %, израчунати елементе за прва два реда амортизационог плана након промјене</w:t>
      </w:r>
    </w:p>
    <w:p w:rsidR="00963FC1" w:rsidRPr="00963FC1" w:rsidRDefault="00963FC1" w:rsidP="00963FC1">
      <w:pPr>
        <w:pStyle w:val="p0"/>
        <w:numPr>
          <w:ilvl w:val="0"/>
          <w:numId w:val="37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На дан плаћања 17 – ог ануитета уплаћено је још 10.000 н.ј.</w:t>
      </w:r>
    </w:p>
    <w:p w:rsidR="00963FC1" w:rsidRPr="00963FC1" w:rsidRDefault="00963FC1" w:rsidP="00963FC1">
      <w:pPr>
        <w:pStyle w:val="p0"/>
        <w:numPr>
          <w:ilvl w:val="0"/>
          <w:numId w:val="37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На дан плаћања 20 – ог ануитета каматна стопа је повећана на 11%, а по протеку 10 дана смањена на 8%</w:t>
      </w:r>
    </w:p>
    <w:p w:rsidR="00963FC1" w:rsidRPr="00963FC1" w:rsidRDefault="00963FC1" w:rsidP="00963FC1">
      <w:pPr>
        <w:pStyle w:val="p0"/>
        <w:numPr>
          <w:ilvl w:val="0"/>
          <w:numId w:val="37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По протеку 18 дана од дана плаћања 11 – ог ануитета уплаћено је још 5.000 н.ј. и смањена каматна стопа за 2 п.п.</w:t>
      </w:r>
    </w:p>
    <w:p w:rsidR="00963FC1" w:rsidRPr="00963FC1" w:rsidRDefault="00963FC1" w:rsidP="00963FC1">
      <w:pPr>
        <w:pStyle w:val="p0"/>
        <w:ind w:left="1440"/>
        <w:jc w:val="both"/>
        <w:rPr>
          <w:rFonts w:eastAsia="Arial Unicode MS"/>
          <w:lang w:val="bs-Cyrl-BA"/>
        </w:rPr>
      </w:pPr>
    </w:p>
    <w:p w:rsidR="00963FC1" w:rsidRPr="00963FC1" w:rsidRDefault="00963FC1" w:rsidP="00963FC1">
      <w:pPr>
        <w:pStyle w:val="p0"/>
        <w:numPr>
          <w:ilvl w:val="0"/>
          <w:numId w:val="36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Зајам од 356.000 н.ј. се амортизује у току 4 године, у прве двије године ануитети се плаћају на почетку сваког мјесеца, а у посљедње двије године ануитети су четверомјесечни. Зајам се амортизује уз каматну стопу од 5% и четверомјесечно капиталисање. Израчунати:</w:t>
      </w:r>
    </w:p>
    <w:p w:rsidR="00963FC1" w:rsidRPr="00963FC1" w:rsidRDefault="00963FC1" w:rsidP="00963FC1">
      <w:pPr>
        <w:pStyle w:val="p0"/>
        <w:numPr>
          <w:ilvl w:val="0"/>
          <w:numId w:val="39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Курс зајма на дан реализације, ако повјерилац жели да заради 5,7% на годишњем нивоу (Извести нумерички доказ)</w:t>
      </w:r>
    </w:p>
    <w:p w:rsidR="00963FC1" w:rsidRPr="00963FC1" w:rsidRDefault="00963FC1" w:rsidP="00963FC1">
      <w:pPr>
        <w:pStyle w:val="p0"/>
        <w:numPr>
          <w:ilvl w:val="0"/>
          <w:numId w:val="39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Стопу зараде уколико је клијенту банке исплаћено 349.856 н.ј.</w:t>
      </w:r>
    </w:p>
    <w:p w:rsidR="00963FC1" w:rsidRPr="00963FC1" w:rsidRDefault="00963FC1" w:rsidP="002B6603">
      <w:pPr>
        <w:pStyle w:val="p0"/>
        <w:jc w:val="both"/>
        <w:rPr>
          <w:rFonts w:eastAsia="Arial Unicode MS"/>
          <w:lang w:val="bs-Cyrl-BA"/>
        </w:rPr>
      </w:pPr>
      <w:bookmarkStart w:id="0" w:name="_GoBack"/>
      <w:bookmarkEnd w:id="0"/>
    </w:p>
    <w:p w:rsidR="00963FC1" w:rsidRPr="00963FC1" w:rsidRDefault="00963FC1" w:rsidP="00963FC1">
      <w:pPr>
        <w:pStyle w:val="p0"/>
        <w:numPr>
          <w:ilvl w:val="0"/>
          <w:numId w:val="36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Зајам се амортизује у току пет година уз каматну стопу од 5% и полугодишње капиталисање. Израчунати стопу зараде, ако се:</w:t>
      </w:r>
    </w:p>
    <w:p w:rsidR="00963FC1" w:rsidRPr="00963FC1" w:rsidRDefault="00963FC1" w:rsidP="00963FC1">
      <w:pPr>
        <w:pStyle w:val="p0"/>
        <w:numPr>
          <w:ilvl w:val="0"/>
          <w:numId w:val="40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Ануитет се плаћају у прве 4 године двогодишње, задњи ануитет се плаћа након пет година и мањи је од ануитета прве серије за 65%.</w:t>
      </w:r>
    </w:p>
    <w:p w:rsidR="00963FC1" w:rsidRPr="00963FC1" w:rsidRDefault="00963FC1" w:rsidP="00963FC1">
      <w:pPr>
        <w:pStyle w:val="p0"/>
        <w:numPr>
          <w:ilvl w:val="0"/>
          <w:numId w:val="40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Ануитети плаћају у току прве четири године полугодишње, а задњи ануитет се плаћа на крају пете године и већи је од првог ануитета за 120%</w:t>
      </w:r>
    </w:p>
    <w:p w:rsidR="00963FC1" w:rsidRPr="00963FC1" w:rsidRDefault="00963FC1" w:rsidP="00963FC1">
      <w:pPr>
        <w:pStyle w:val="p0"/>
        <w:numPr>
          <w:ilvl w:val="0"/>
          <w:numId w:val="40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Ануитети се плаћају тромјесечно. Испитати да ли је овај зајам исплативији за инвеститора од зајма који се амортизује уз каматну стопу од 5,5%, курс зајма 101,2% и гдје се ануитети плаћају годишње (паритетни курс).</w:t>
      </w:r>
    </w:p>
    <w:p w:rsidR="00963FC1" w:rsidRPr="00963FC1" w:rsidRDefault="00963FC1" w:rsidP="002B6603">
      <w:pPr>
        <w:pStyle w:val="p0"/>
        <w:jc w:val="both"/>
        <w:rPr>
          <w:rFonts w:eastAsia="Arial Unicode MS"/>
          <w:lang w:val="bs-Cyrl-BA"/>
        </w:rPr>
      </w:pPr>
    </w:p>
    <w:p w:rsidR="00FB150C" w:rsidRPr="00C66A5D" w:rsidRDefault="00FB150C" w:rsidP="00FB150C">
      <w:pPr>
        <w:pStyle w:val="p0"/>
        <w:numPr>
          <w:ilvl w:val="0"/>
          <w:numId w:val="36"/>
        </w:numPr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>Зајам од 70.000 н.ј. треба амортизовати у току 20 година уз 5% (д) и полугодишње капиталисање. У току првих 8 година ануитети се плаћају на почетку сваке године по ... н.ј.; у току наредних 11 година ануитети се плаћају на почетку сваког тромјесечја по ... н.ј.; последњи ануитет се плаћа на крају 20-те године и износи ... н.ј. На дан уплате 20-ог ануитета каматна стопа је повећана на 6% (д). Треба наћи елементе за први ред амортизационог плана послије промјене каматне стопа ако је ануитет прве већи од ануитета друге серије за 145%, а ануитет друге серије мањи од последњег ануитета за 65%.</w:t>
      </w:r>
    </w:p>
    <w:p w:rsidR="00FB150C" w:rsidRPr="00C66A5D" w:rsidRDefault="00FB150C" w:rsidP="00FB150C">
      <w:pPr>
        <w:pStyle w:val="p0"/>
        <w:ind w:left="360"/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 xml:space="preserve"> </w:t>
      </w:r>
    </w:p>
    <w:p w:rsidR="00FB150C" w:rsidRDefault="00FB150C" w:rsidP="00FB150C">
      <w:pPr>
        <w:pStyle w:val="p0"/>
        <w:numPr>
          <w:ilvl w:val="0"/>
          <w:numId w:val="36"/>
        </w:numPr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 xml:space="preserve">Зајам од 120.000 н.ј. треба амортизовати у току 15 година уз каматну стопу 4% (д) и полугодишње капиталисање. У току првих 14 година ануитети се плаћају на почетку сваког тромјесечја и износе по ... н.ј. Последњи ануитет се плаћа на крају 15 године и износи ... н.ј. По протеку 5 година и 100 дана реализације зајма каматна стопа је смањена на 3% (д), а вријеме амортизације зајма пролонгирано за 2 године. Треба наћи елементе за први ред амортизационог плана послије </w:t>
      </w:r>
      <w:r w:rsidRPr="00C66A5D">
        <w:rPr>
          <w:rFonts w:eastAsia="Arial Unicode MS"/>
          <w:lang w:val="sr-Latn-BA"/>
        </w:rPr>
        <w:lastRenderedPageBreak/>
        <w:t>промјене каматне стопе ако је последњи ануитет већи од ануитета прве серије уа 180%.</w:t>
      </w:r>
    </w:p>
    <w:p w:rsidR="00FB150C" w:rsidRPr="00C66A5D" w:rsidRDefault="00FB150C" w:rsidP="00FB150C">
      <w:pPr>
        <w:pStyle w:val="p0"/>
        <w:jc w:val="both"/>
        <w:rPr>
          <w:rFonts w:eastAsia="Arial Unicode MS"/>
          <w:lang w:val="sr-Latn-BA"/>
        </w:rPr>
      </w:pPr>
    </w:p>
    <w:p w:rsidR="00FB150C" w:rsidRPr="00C66A5D" w:rsidRDefault="00FB150C" w:rsidP="00FB150C">
      <w:pPr>
        <w:pStyle w:val="p0"/>
        <w:numPr>
          <w:ilvl w:val="0"/>
          <w:numId w:val="36"/>
        </w:numPr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>Зајам од 90.000 н.ј. треба амортизовати полугодишњим декурзивним ануитетима уз 6% (д) и тромјесечно капиталисање. У току првих 6 година ануитети износе по ... н.ј., а у току наредне 4 године ануитети износе по ... н.ј. Колико је исплаћено кориснику зајма ако повјерилац жели да заради на годишњем нивоу 7,2%, и ако је ануитет друге већи од ануитета прве серије за 25%?</w:t>
      </w:r>
    </w:p>
    <w:p w:rsidR="00FB150C" w:rsidRPr="00C66A5D" w:rsidRDefault="00FB150C" w:rsidP="00FB150C">
      <w:pPr>
        <w:pStyle w:val="p16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 xml:space="preserve"> </w:t>
      </w:r>
    </w:p>
    <w:p w:rsidR="00FB150C" w:rsidRPr="00C66A5D" w:rsidRDefault="00FB150C" w:rsidP="00FB150C">
      <w:pPr>
        <w:pStyle w:val="p0"/>
        <w:numPr>
          <w:ilvl w:val="0"/>
          <w:numId w:val="36"/>
        </w:numPr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>Зајам од 70.000 н.ј. се амортизује у току 14 година, с тим да се ануитети у току првих 12 година плаћају полугодишње по 1000 н.ј., а на крају 14-те године ануитет износи ... н.ј.  уз к.с. 6% (д) и тромјесечно капиталисање. Колико је исплаћено кориснику зајма ако повјерилац жели да заради 6,6%?</w:t>
      </w:r>
    </w:p>
    <w:p w:rsidR="00FB150C" w:rsidRPr="00C66A5D" w:rsidRDefault="00FB150C" w:rsidP="00FB150C">
      <w:pPr>
        <w:pStyle w:val="p0"/>
        <w:ind w:left="360"/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 xml:space="preserve"> </w:t>
      </w:r>
    </w:p>
    <w:p w:rsidR="00FB150C" w:rsidRDefault="00FB150C" w:rsidP="00FB150C">
      <w:pPr>
        <w:pStyle w:val="p0"/>
        <w:numPr>
          <w:ilvl w:val="0"/>
          <w:numId w:val="36"/>
        </w:numPr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>Зајам од 70.000 н.ј. треба амортизовати у току 10 година четверомјесечним декурзивним ануитетима. У току прве 4 године ануитети износе по ... н.ј., а у току наредних 6 година ануитети износе по ... н.ј., с тим да је ануитет друге већи од ануитета прве серије за 65%. Каматна стопа је 2% (д) четверомјесечно уз двомјесечно капиталисање. Колико је исплаћено кориснику зајма ако давалац зајма жели да заради на годишњем нивоу 8%?</w:t>
      </w:r>
    </w:p>
    <w:p w:rsidR="002B6603" w:rsidRDefault="002B6603" w:rsidP="002B6603">
      <w:pPr>
        <w:pStyle w:val="ListParagraph"/>
        <w:rPr>
          <w:rFonts w:eastAsia="Arial Unicode MS"/>
          <w:lang w:val="sr-Latn-BA"/>
        </w:rPr>
      </w:pPr>
    </w:p>
    <w:p w:rsidR="002B6603" w:rsidRPr="00963FC1" w:rsidRDefault="002B6603" w:rsidP="002B6603">
      <w:pPr>
        <w:pStyle w:val="p0"/>
        <w:numPr>
          <w:ilvl w:val="0"/>
          <w:numId w:val="36"/>
        </w:numPr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Номинални износ обвезнице је 10.000 н.ј., рок доспијеће обвезнице је 10 година. Купонска каматна стопа за првих 6 година је 4%, а надаље 6%. Камата се обрачунава и исплаћује тромјесечно. Израчунати:</w:t>
      </w:r>
    </w:p>
    <w:p w:rsidR="002B6603" w:rsidRPr="00963FC1" w:rsidRDefault="002B6603" w:rsidP="002B6603">
      <w:pPr>
        <w:pStyle w:val="p0"/>
        <w:numPr>
          <w:ilvl w:val="1"/>
          <w:numId w:val="42"/>
        </w:numPr>
        <w:ind w:left="1560"/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Стопу зараде, уколико је дисконт у тренутку реализације 2,154%</w:t>
      </w:r>
    </w:p>
    <w:p w:rsidR="002B6603" w:rsidRPr="00963FC1" w:rsidRDefault="002B6603" w:rsidP="002B6603">
      <w:pPr>
        <w:pStyle w:val="p0"/>
        <w:numPr>
          <w:ilvl w:val="1"/>
          <w:numId w:val="42"/>
        </w:numPr>
        <w:ind w:left="1560"/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Курс зајма, уколико је инвеститор купио обвезницу 7 година и 2 мјесеца прије рока доспјећа обвезнице и жели да заради 6,09% на годишњем нивоу</w:t>
      </w:r>
    </w:p>
    <w:p w:rsidR="002B6603" w:rsidRPr="00963FC1" w:rsidRDefault="002B6603" w:rsidP="002B6603">
      <w:pPr>
        <w:pStyle w:val="p0"/>
        <w:numPr>
          <w:ilvl w:val="1"/>
          <w:numId w:val="42"/>
        </w:numPr>
        <w:ind w:left="1560"/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Тржишну вриједност обвезнице 6 година и 6 мјесеци прије рока доспјећа обвезнице, ако је курс зајма 8 година прије рока доспијећа био 98,82%</w:t>
      </w:r>
    </w:p>
    <w:p w:rsidR="002B6603" w:rsidRPr="00963FC1" w:rsidRDefault="002B6603" w:rsidP="002B6603">
      <w:pPr>
        <w:pStyle w:val="p0"/>
        <w:numPr>
          <w:ilvl w:val="1"/>
          <w:numId w:val="42"/>
        </w:numPr>
        <w:ind w:left="1560"/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Тромјесечну стопу зараде, ако се каматни купони реинвестирају на почетку по каматној стопи од 7% и полугодишње капиталисање, а задње двије године уз полугодишњу ефективну стопу од 3%</w:t>
      </w:r>
    </w:p>
    <w:p w:rsidR="002B6603" w:rsidRPr="002B6603" w:rsidRDefault="002B6603" w:rsidP="002B6603">
      <w:pPr>
        <w:pStyle w:val="p0"/>
        <w:numPr>
          <w:ilvl w:val="1"/>
          <w:numId w:val="42"/>
        </w:numPr>
        <w:ind w:left="1560"/>
        <w:jc w:val="both"/>
        <w:rPr>
          <w:rFonts w:eastAsia="Arial Unicode MS"/>
          <w:lang w:val="bs-Cyrl-BA"/>
        </w:rPr>
      </w:pPr>
      <w:r w:rsidRPr="00963FC1">
        <w:rPr>
          <w:rFonts w:eastAsia="Arial Unicode MS"/>
          <w:lang w:val="bs-Cyrl-BA"/>
        </w:rPr>
        <w:t>Административне трошкове, ако повјерилац жели да заради 7% годишње, и ако се након 5 година плаћа 38% амортизационог износа обвезнице.</w:t>
      </w:r>
    </w:p>
    <w:p w:rsidR="00FB150C" w:rsidRDefault="00FB150C" w:rsidP="00FB150C">
      <w:pPr>
        <w:pStyle w:val="ListParagraph"/>
        <w:rPr>
          <w:rFonts w:eastAsia="Arial Unicode MS"/>
          <w:lang w:val="sr-Latn-BA"/>
        </w:rPr>
      </w:pPr>
    </w:p>
    <w:p w:rsidR="00FB150C" w:rsidRPr="00C66A5D" w:rsidRDefault="00FB150C" w:rsidP="00FB150C">
      <w:pPr>
        <w:pStyle w:val="p0"/>
        <w:numPr>
          <w:ilvl w:val="0"/>
          <w:numId w:val="36"/>
        </w:numPr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>Номинални износ обвезнице је 5.000 н.ј., а номинална каматна стопа је 4% (д). Камата се обрачунава и исплаћује полугодишње помоћу каматних купона. Пет година и 123 дана прије доспијећа обвезница је котирала на берзи уз ...% дисконта. Колика је стопа дисконта ако је купац ове обвезнице зарадио на годишњем нивоу 5,42%?</w:t>
      </w:r>
    </w:p>
    <w:p w:rsidR="00FB150C" w:rsidRPr="00C66A5D" w:rsidRDefault="00FB150C" w:rsidP="00FB150C">
      <w:pPr>
        <w:pStyle w:val="p0"/>
        <w:ind w:left="360" w:firstLine="60"/>
        <w:jc w:val="both"/>
        <w:rPr>
          <w:rFonts w:eastAsia="Arial Unicode MS"/>
          <w:lang w:val="sr-Latn-BA"/>
        </w:rPr>
      </w:pPr>
    </w:p>
    <w:p w:rsidR="00FB150C" w:rsidRPr="00C66A5D" w:rsidRDefault="00FB150C" w:rsidP="00FB150C">
      <w:pPr>
        <w:pStyle w:val="p0"/>
        <w:numPr>
          <w:ilvl w:val="0"/>
          <w:numId w:val="36"/>
        </w:numPr>
        <w:jc w:val="both"/>
        <w:rPr>
          <w:rFonts w:eastAsia="Arial Unicode MS"/>
          <w:lang w:val="sr-Latn-BA"/>
        </w:rPr>
      </w:pPr>
      <w:r w:rsidRPr="00C66A5D">
        <w:rPr>
          <w:rFonts w:eastAsia="Arial Unicode MS"/>
          <w:lang w:val="sr-Latn-BA"/>
        </w:rPr>
        <w:t>Номинални износ обвезнице је 3.000 н.ј., рок отплате 6 година и каматна стопа 6% (д). Камата се обрачунава и исплаћује полугодишње помоћу каматних купона који доспијевају 15.04. и 15.10. (први доспијева 15.10.). Дана 12.02. треће године од дана емитовања обвезница је котирала на берзи уз дисконт од 5,24326%. Колику ће стопу зараде остварити купац ове обвезнице ако је задржи у свом портфељу до рока њене доспјелости.</w:t>
      </w:r>
    </w:p>
    <w:p w:rsidR="00FB150C" w:rsidRPr="00C66A5D" w:rsidRDefault="00FB150C" w:rsidP="00FB150C">
      <w:pPr>
        <w:pStyle w:val="p0"/>
        <w:jc w:val="both"/>
        <w:rPr>
          <w:rFonts w:eastAsia="Arial Unicode MS"/>
          <w:lang w:val="sr-Latn-BA"/>
        </w:rPr>
      </w:pPr>
    </w:p>
    <w:p w:rsidR="00E14481" w:rsidRPr="00963FC1" w:rsidRDefault="00E14481" w:rsidP="006C7652">
      <w:pPr>
        <w:rPr>
          <w:lang w:val="bs-Cyrl-BA"/>
        </w:rPr>
      </w:pPr>
    </w:p>
    <w:sectPr w:rsidR="00E14481" w:rsidRPr="00963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TimesRoman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E06"/>
    <w:multiLevelType w:val="hybridMultilevel"/>
    <w:tmpl w:val="2B1E8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24E9"/>
    <w:multiLevelType w:val="singleLevel"/>
    <w:tmpl w:val="4C5A71D0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" w15:restartNumberingAfterBreak="0">
    <w:nsid w:val="0245357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71F60E4"/>
    <w:multiLevelType w:val="hybridMultilevel"/>
    <w:tmpl w:val="986C0FA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5D3249"/>
    <w:multiLevelType w:val="hybridMultilevel"/>
    <w:tmpl w:val="AEF46BE4"/>
    <w:lvl w:ilvl="0" w:tplc="0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FC0B73"/>
    <w:multiLevelType w:val="hybridMultilevel"/>
    <w:tmpl w:val="C92639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334F4"/>
    <w:multiLevelType w:val="hybridMultilevel"/>
    <w:tmpl w:val="30E63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EB3A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143285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891AE6"/>
    <w:multiLevelType w:val="singleLevel"/>
    <w:tmpl w:val="2B76BF76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10" w15:restartNumberingAfterBreak="0">
    <w:nsid w:val="1C202983"/>
    <w:multiLevelType w:val="multilevel"/>
    <w:tmpl w:val="DB8AD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525D0"/>
    <w:multiLevelType w:val="hybridMultilevel"/>
    <w:tmpl w:val="9A88F02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963A8B"/>
    <w:multiLevelType w:val="multilevel"/>
    <w:tmpl w:val="2F3A1B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F808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2DD2BAA"/>
    <w:multiLevelType w:val="hybridMultilevel"/>
    <w:tmpl w:val="AD0ADF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56C5B6F"/>
    <w:multiLevelType w:val="multilevel"/>
    <w:tmpl w:val="DB8AD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47DC4"/>
    <w:multiLevelType w:val="singleLevel"/>
    <w:tmpl w:val="1A66246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17" w15:restartNumberingAfterBreak="0">
    <w:nsid w:val="2BC84588"/>
    <w:multiLevelType w:val="multilevel"/>
    <w:tmpl w:val="DB8AD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00440"/>
    <w:multiLevelType w:val="singleLevel"/>
    <w:tmpl w:val="884E7A04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19" w15:restartNumberingAfterBreak="0">
    <w:nsid w:val="30793EA6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13630DE"/>
    <w:multiLevelType w:val="hybridMultilevel"/>
    <w:tmpl w:val="6846A2FA"/>
    <w:lvl w:ilvl="0" w:tplc="9CE0C7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162D7C"/>
    <w:multiLevelType w:val="hybridMultilevel"/>
    <w:tmpl w:val="C58AE3C8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2E3B5D"/>
    <w:multiLevelType w:val="hybridMultilevel"/>
    <w:tmpl w:val="2B1E8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041E4"/>
    <w:multiLevelType w:val="hybridMultilevel"/>
    <w:tmpl w:val="A3324EF2"/>
    <w:lvl w:ilvl="0" w:tplc="1AB6FAD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496" w:hanging="360"/>
      </w:pPr>
    </w:lvl>
    <w:lvl w:ilvl="2" w:tplc="241A001B" w:tentative="1">
      <w:start w:val="1"/>
      <w:numFmt w:val="lowerRoman"/>
      <w:lvlText w:val="%3."/>
      <w:lvlJc w:val="right"/>
      <w:pPr>
        <w:ind w:left="3216" w:hanging="180"/>
      </w:pPr>
    </w:lvl>
    <w:lvl w:ilvl="3" w:tplc="241A000F" w:tentative="1">
      <w:start w:val="1"/>
      <w:numFmt w:val="decimal"/>
      <w:lvlText w:val="%4."/>
      <w:lvlJc w:val="left"/>
      <w:pPr>
        <w:ind w:left="3936" w:hanging="360"/>
      </w:pPr>
    </w:lvl>
    <w:lvl w:ilvl="4" w:tplc="241A0019" w:tentative="1">
      <w:start w:val="1"/>
      <w:numFmt w:val="lowerLetter"/>
      <w:lvlText w:val="%5."/>
      <w:lvlJc w:val="left"/>
      <w:pPr>
        <w:ind w:left="4656" w:hanging="360"/>
      </w:pPr>
    </w:lvl>
    <w:lvl w:ilvl="5" w:tplc="241A001B" w:tentative="1">
      <w:start w:val="1"/>
      <w:numFmt w:val="lowerRoman"/>
      <w:lvlText w:val="%6."/>
      <w:lvlJc w:val="right"/>
      <w:pPr>
        <w:ind w:left="5376" w:hanging="180"/>
      </w:pPr>
    </w:lvl>
    <w:lvl w:ilvl="6" w:tplc="241A000F" w:tentative="1">
      <w:start w:val="1"/>
      <w:numFmt w:val="decimal"/>
      <w:lvlText w:val="%7."/>
      <w:lvlJc w:val="left"/>
      <w:pPr>
        <w:ind w:left="6096" w:hanging="360"/>
      </w:pPr>
    </w:lvl>
    <w:lvl w:ilvl="7" w:tplc="241A0019" w:tentative="1">
      <w:start w:val="1"/>
      <w:numFmt w:val="lowerLetter"/>
      <w:lvlText w:val="%8."/>
      <w:lvlJc w:val="left"/>
      <w:pPr>
        <w:ind w:left="6816" w:hanging="360"/>
      </w:pPr>
    </w:lvl>
    <w:lvl w:ilvl="8" w:tplc="2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3F3519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F96311A"/>
    <w:multiLevelType w:val="hybridMultilevel"/>
    <w:tmpl w:val="AACAB450"/>
    <w:lvl w:ilvl="0" w:tplc="45927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40C4C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2E63624"/>
    <w:multiLevelType w:val="hybridMultilevel"/>
    <w:tmpl w:val="247E7E2E"/>
    <w:lvl w:ilvl="0" w:tplc="6A2693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060A89"/>
    <w:multiLevelType w:val="hybridMultilevel"/>
    <w:tmpl w:val="C21EA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457715"/>
    <w:multiLevelType w:val="hybridMultilevel"/>
    <w:tmpl w:val="4BD81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355F0B"/>
    <w:multiLevelType w:val="multilevel"/>
    <w:tmpl w:val="DB8AD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B6EC1"/>
    <w:multiLevelType w:val="hybridMultilevel"/>
    <w:tmpl w:val="58EE22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16CB4"/>
    <w:multiLevelType w:val="singleLevel"/>
    <w:tmpl w:val="1F88FBA2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33" w15:restartNumberingAfterBreak="0">
    <w:nsid w:val="553217C6"/>
    <w:multiLevelType w:val="hybridMultilevel"/>
    <w:tmpl w:val="E8326930"/>
    <w:lvl w:ilvl="0" w:tplc="2C144B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0C87"/>
    <w:multiLevelType w:val="multilevel"/>
    <w:tmpl w:val="7B2A6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8558C"/>
    <w:multiLevelType w:val="hybridMultilevel"/>
    <w:tmpl w:val="58AAF52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47016D"/>
    <w:multiLevelType w:val="hybridMultilevel"/>
    <w:tmpl w:val="D0667A90"/>
    <w:lvl w:ilvl="0" w:tplc="040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7DC420A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8E84900"/>
    <w:multiLevelType w:val="hybridMultilevel"/>
    <w:tmpl w:val="9F90E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E3374F"/>
    <w:multiLevelType w:val="singleLevel"/>
    <w:tmpl w:val="FECA430A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40" w15:restartNumberingAfterBreak="0">
    <w:nsid w:val="7382240E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472076"/>
    <w:multiLevelType w:val="singleLevel"/>
    <w:tmpl w:val="04090011"/>
    <w:lvl w:ilvl="0">
      <w:start w:val="2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551076A"/>
    <w:multiLevelType w:val="singleLevel"/>
    <w:tmpl w:val="0409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BB75D53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206E3"/>
    <w:multiLevelType w:val="hybridMultilevel"/>
    <w:tmpl w:val="A694231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24"/>
  </w:num>
  <w:num w:numId="5">
    <w:abstractNumId w:val="8"/>
  </w:num>
  <w:num w:numId="6">
    <w:abstractNumId w:val="37"/>
  </w:num>
  <w:num w:numId="7">
    <w:abstractNumId w:val="32"/>
  </w:num>
  <w:num w:numId="8">
    <w:abstractNumId w:val="1"/>
  </w:num>
  <w:num w:numId="9">
    <w:abstractNumId w:val="16"/>
    <w:lvlOverride w:ilvl="0">
      <w:lvl w:ilvl="0">
        <w:start w:val="3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CTimesRoman" w:hAnsi="CTimesRoman" w:hint="default"/>
          <w:b w:val="0"/>
          <w:i w:val="0"/>
          <w:sz w:val="22"/>
          <w:u w:val="none"/>
        </w:rPr>
      </w:lvl>
    </w:lvlOverride>
  </w:num>
  <w:num w:numId="10">
    <w:abstractNumId w:val="39"/>
  </w:num>
  <w:num w:numId="11">
    <w:abstractNumId w:val="26"/>
  </w:num>
  <w:num w:numId="12">
    <w:abstractNumId w:val="41"/>
  </w:num>
  <w:num w:numId="13">
    <w:abstractNumId w:val="38"/>
  </w:num>
  <w:num w:numId="14">
    <w:abstractNumId w:val="14"/>
  </w:num>
  <w:num w:numId="15">
    <w:abstractNumId w:val="6"/>
  </w:num>
  <w:num w:numId="16">
    <w:abstractNumId w:val="28"/>
  </w:num>
  <w:num w:numId="17">
    <w:abstractNumId w:val="22"/>
  </w:num>
  <w:num w:numId="18">
    <w:abstractNumId w:val="0"/>
  </w:num>
  <w:num w:numId="19">
    <w:abstractNumId w:val="35"/>
  </w:num>
  <w:num w:numId="20">
    <w:abstractNumId w:val="31"/>
  </w:num>
  <w:num w:numId="21">
    <w:abstractNumId w:val="18"/>
  </w:num>
  <w:num w:numId="22">
    <w:abstractNumId w:val="19"/>
  </w:num>
  <w:num w:numId="23">
    <w:abstractNumId w:val="42"/>
  </w:num>
  <w:num w:numId="24">
    <w:abstractNumId w:val="2"/>
  </w:num>
  <w:num w:numId="25">
    <w:abstractNumId w:val="4"/>
  </w:num>
  <w:num w:numId="26">
    <w:abstractNumId w:val="12"/>
  </w:num>
  <w:num w:numId="27">
    <w:abstractNumId w:val="43"/>
  </w:num>
  <w:num w:numId="28">
    <w:abstractNumId w:val="44"/>
  </w:num>
  <w:num w:numId="29">
    <w:abstractNumId w:val="25"/>
  </w:num>
  <w:num w:numId="30">
    <w:abstractNumId w:val="33"/>
  </w:num>
  <w:num w:numId="31">
    <w:abstractNumId w:val="27"/>
  </w:num>
  <w:num w:numId="32">
    <w:abstractNumId w:val="23"/>
  </w:num>
  <w:num w:numId="33">
    <w:abstractNumId w:val="36"/>
  </w:num>
  <w:num w:numId="34">
    <w:abstractNumId w:val="21"/>
  </w:num>
  <w:num w:numId="35">
    <w:abstractNumId w:val="20"/>
  </w:num>
  <w:num w:numId="36">
    <w:abstractNumId w:val="40"/>
  </w:num>
  <w:num w:numId="37">
    <w:abstractNumId w:val="11"/>
  </w:num>
  <w:num w:numId="38">
    <w:abstractNumId w:val="17"/>
  </w:num>
  <w:num w:numId="39">
    <w:abstractNumId w:val="3"/>
  </w:num>
  <w:num w:numId="40">
    <w:abstractNumId w:val="5"/>
  </w:num>
  <w:num w:numId="41">
    <w:abstractNumId w:val="15"/>
  </w:num>
  <w:num w:numId="42">
    <w:abstractNumId w:val="34"/>
  </w:num>
  <w:num w:numId="43">
    <w:abstractNumId w:val="30"/>
  </w:num>
  <w:num w:numId="44">
    <w:abstractNumId w:val="10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BB"/>
    <w:rsid w:val="00070E79"/>
    <w:rsid w:val="002B6603"/>
    <w:rsid w:val="00354925"/>
    <w:rsid w:val="00356FF9"/>
    <w:rsid w:val="004549E9"/>
    <w:rsid w:val="005C2850"/>
    <w:rsid w:val="005C625A"/>
    <w:rsid w:val="00622CFD"/>
    <w:rsid w:val="006877D8"/>
    <w:rsid w:val="006C7652"/>
    <w:rsid w:val="007305BB"/>
    <w:rsid w:val="00854FB6"/>
    <w:rsid w:val="00895748"/>
    <w:rsid w:val="00963FC1"/>
    <w:rsid w:val="00966854"/>
    <w:rsid w:val="009A220B"/>
    <w:rsid w:val="00A35808"/>
    <w:rsid w:val="00A57197"/>
    <w:rsid w:val="00A80A7C"/>
    <w:rsid w:val="00B06D9D"/>
    <w:rsid w:val="00BC65C4"/>
    <w:rsid w:val="00D0481D"/>
    <w:rsid w:val="00E14481"/>
    <w:rsid w:val="00E932DD"/>
    <w:rsid w:val="00F231AA"/>
    <w:rsid w:val="00F81F76"/>
    <w:rsid w:val="00FB150C"/>
    <w:rsid w:val="00F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173C3-246F-4CF1-888C-10F2C88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356FF9"/>
    <w:pPr>
      <w:keepNext/>
      <w:tabs>
        <w:tab w:val="left" w:pos="8309"/>
      </w:tabs>
      <w:spacing w:after="120"/>
      <w:ind w:right="30"/>
      <w:jc w:val="center"/>
      <w:outlineLvl w:val="0"/>
    </w:pPr>
    <w:rPr>
      <w:b/>
      <w:bCs/>
      <w:sz w:val="28"/>
      <w:szCs w:val="20"/>
      <w:lang w:val="sr-Cyrl-CS"/>
    </w:rPr>
  </w:style>
  <w:style w:type="paragraph" w:styleId="Heading2">
    <w:name w:val="heading 2"/>
    <w:basedOn w:val="Normal"/>
    <w:next w:val="Normal"/>
    <w:link w:val="Heading2Char"/>
    <w:autoRedefine/>
    <w:qFormat/>
    <w:rsid w:val="007305BB"/>
    <w:pPr>
      <w:keepNext/>
      <w:spacing w:before="240" w:after="60"/>
      <w:outlineLvl w:val="1"/>
    </w:pPr>
    <w:rPr>
      <w:rFonts w:cs="Arial"/>
      <w:b/>
      <w:bCs/>
      <w:sz w:val="26"/>
      <w:szCs w:val="28"/>
      <w:lang w:val="sr-Cyrl-CS"/>
    </w:rPr>
  </w:style>
  <w:style w:type="paragraph" w:styleId="Heading3">
    <w:name w:val="heading 3"/>
    <w:basedOn w:val="Normal"/>
    <w:next w:val="Normal"/>
    <w:link w:val="Heading3Char"/>
    <w:autoRedefine/>
    <w:qFormat/>
    <w:rsid w:val="007305BB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7305BB"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7305BB"/>
    <w:pPr>
      <w:keepNext/>
      <w:jc w:val="center"/>
      <w:outlineLvl w:val="4"/>
    </w:pPr>
    <w:rPr>
      <w:rFonts w:ascii="Arial" w:hAnsi="Arial" w:cs="Arial"/>
      <w:b/>
      <w:b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7305BB"/>
    <w:pPr>
      <w:keepNext/>
      <w:jc w:val="center"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6FF9"/>
    <w:rPr>
      <w:rFonts w:ascii="Times New Roman" w:eastAsia="Times New Roman" w:hAnsi="Times New Roman" w:cs="Times New Roman"/>
      <w:b/>
      <w:bCs/>
      <w:sz w:val="28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7305BB"/>
    <w:rPr>
      <w:rFonts w:ascii="Times New Roman" w:eastAsia="Times New Roman" w:hAnsi="Times New Roman" w:cs="Arial"/>
      <w:b/>
      <w:bCs/>
      <w:sz w:val="26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7305BB"/>
    <w:rPr>
      <w:rFonts w:ascii="Times New Roman" w:eastAsia="Times New Roman" w:hAnsi="Times New Roman" w:cs="Arial"/>
      <w:b/>
      <w:bCs/>
      <w:i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305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305BB"/>
    <w:rPr>
      <w:rFonts w:ascii="Arial" w:eastAsia="Times New Roman" w:hAnsi="Arial" w:cs="Arial"/>
      <w:b/>
      <w:b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rsid w:val="007305BB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semiHidden/>
    <w:rsid w:val="007305BB"/>
    <w:pPr>
      <w:jc w:val="both"/>
    </w:pPr>
    <w:rPr>
      <w:rFonts w:ascii="CTimesRoman" w:hAnsi="CTimes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305BB"/>
    <w:rPr>
      <w:rFonts w:ascii="CTimesRoman" w:eastAsia="Times New Roman" w:hAnsi="CTimesRoman" w:cs="Times New Roman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7305BB"/>
    <w:pPr>
      <w:tabs>
        <w:tab w:val="left" w:pos="8309"/>
      </w:tabs>
      <w:spacing w:after="120"/>
      <w:ind w:right="30"/>
      <w:jc w:val="both"/>
    </w:pPr>
    <w:rPr>
      <w:rFonts w:ascii="Arial" w:hAnsi="Arial" w:cs="Arial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7305BB"/>
    <w:rPr>
      <w:rFonts w:ascii="Arial" w:eastAsia="Times New Roman" w:hAnsi="Arial" w:cs="Arial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7305BB"/>
    <w:pPr>
      <w:ind w:left="720"/>
      <w:jc w:val="both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semiHidden/>
    <w:rsid w:val="007305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05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7305BB"/>
  </w:style>
  <w:style w:type="paragraph" w:styleId="BlockText">
    <w:name w:val="Block Text"/>
    <w:basedOn w:val="Normal"/>
    <w:semiHidden/>
    <w:rsid w:val="007305BB"/>
    <w:pPr>
      <w:ind w:left="720" w:right="30"/>
      <w:jc w:val="both"/>
    </w:pPr>
    <w:rPr>
      <w:lang w:val="sr-Cyrl-CS"/>
    </w:rPr>
  </w:style>
  <w:style w:type="paragraph" w:styleId="TOC1">
    <w:name w:val="toc 1"/>
    <w:basedOn w:val="Normal"/>
    <w:next w:val="Normal"/>
    <w:autoRedefine/>
    <w:semiHidden/>
    <w:rsid w:val="007305BB"/>
  </w:style>
  <w:style w:type="paragraph" w:styleId="TOC2">
    <w:name w:val="toc 2"/>
    <w:basedOn w:val="Normal"/>
    <w:next w:val="Normal"/>
    <w:autoRedefine/>
    <w:semiHidden/>
    <w:rsid w:val="007305BB"/>
    <w:pPr>
      <w:ind w:left="240"/>
    </w:pPr>
  </w:style>
  <w:style w:type="paragraph" w:styleId="TOC3">
    <w:name w:val="toc 3"/>
    <w:basedOn w:val="Normal"/>
    <w:next w:val="Normal"/>
    <w:autoRedefine/>
    <w:semiHidden/>
    <w:rsid w:val="007305BB"/>
    <w:pPr>
      <w:ind w:left="480"/>
    </w:pPr>
  </w:style>
  <w:style w:type="paragraph" w:styleId="TOC4">
    <w:name w:val="toc 4"/>
    <w:basedOn w:val="Normal"/>
    <w:next w:val="Normal"/>
    <w:autoRedefine/>
    <w:semiHidden/>
    <w:rsid w:val="007305BB"/>
    <w:pPr>
      <w:ind w:left="720"/>
    </w:pPr>
  </w:style>
  <w:style w:type="paragraph" w:styleId="TOC5">
    <w:name w:val="toc 5"/>
    <w:basedOn w:val="Normal"/>
    <w:next w:val="Normal"/>
    <w:autoRedefine/>
    <w:semiHidden/>
    <w:rsid w:val="007305BB"/>
    <w:pPr>
      <w:ind w:left="960"/>
    </w:pPr>
  </w:style>
  <w:style w:type="paragraph" w:styleId="TOC6">
    <w:name w:val="toc 6"/>
    <w:basedOn w:val="Normal"/>
    <w:next w:val="Normal"/>
    <w:autoRedefine/>
    <w:semiHidden/>
    <w:rsid w:val="007305BB"/>
    <w:pPr>
      <w:ind w:left="1200"/>
    </w:pPr>
  </w:style>
  <w:style w:type="paragraph" w:styleId="TOC7">
    <w:name w:val="toc 7"/>
    <w:basedOn w:val="Normal"/>
    <w:next w:val="Normal"/>
    <w:autoRedefine/>
    <w:semiHidden/>
    <w:rsid w:val="007305BB"/>
    <w:pPr>
      <w:ind w:left="1440"/>
    </w:pPr>
  </w:style>
  <w:style w:type="paragraph" w:styleId="TOC8">
    <w:name w:val="toc 8"/>
    <w:basedOn w:val="Normal"/>
    <w:next w:val="Normal"/>
    <w:autoRedefine/>
    <w:semiHidden/>
    <w:rsid w:val="007305BB"/>
    <w:pPr>
      <w:ind w:left="1680"/>
    </w:pPr>
  </w:style>
  <w:style w:type="paragraph" w:styleId="TOC9">
    <w:name w:val="toc 9"/>
    <w:basedOn w:val="Normal"/>
    <w:next w:val="Normal"/>
    <w:autoRedefine/>
    <w:semiHidden/>
    <w:rsid w:val="007305BB"/>
    <w:pPr>
      <w:ind w:left="1920"/>
    </w:pPr>
  </w:style>
  <w:style w:type="character" w:styleId="Hyperlink">
    <w:name w:val="Hyperlink"/>
    <w:basedOn w:val="DefaultParagraphFont"/>
    <w:semiHidden/>
    <w:rsid w:val="007305BB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7305BB"/>
    <w:pPr>
      <w:spacing w:before="240"/>
      <w:ind w:right="-180"/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semiHidden/>
    <w:rsid w:val="007305BB"/>
    <w:pPr>
      <w:ind w:left="720"/>
      <w:jc w:val="both"/>
    </w:pPr>
    <w:rPr>
      <w:sz w:val="22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05BB"/>
    <w:rPr>
      <w:rFonts w:ascii="Times New Roman" w:eastAsia="Times New Roman" w:hAnsi="Times New Roman" w:cs="Times New Roman"/>
      <w:szCs w:val="24"/>
      <w:lang w:val="sr-Cyrl-CS"/>
    </w:rPr>
  </w:style>
  <w:style w:type="paragraph" w:styleId="BodyTextIndent3">
    <w:name w:val="Body Text Indent 3"/>
    <w:basedOn w:val="Normal"/>
    <w:link w:val="BodyTextIndent3Char"/>
    <w:semiHidden/>
    <w:rsid w:val="007305BB"/>
    <w:pPr>
      <w:tabs>
        <w:tab w:val="left" w:pos="8789"/>
      </w:tabs>
      <w:spacing w:before="120" w:after="120"/>
      <w:ind w:left="357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966854"/>
    <w:pPr>
      <w:ind w:left="720"/>
      <w:contextualSpacing/>
    </w:pPr>
  </w:style>
  <w:style w:type="paragraph" w:customStyle="1" w:styleId="p0">
    <w:name w:val="p0"/>
    <w:basedOn w:val="Normal"/>
    <w:rsid w:val="00B06D9D"/>
  </w:style>
  <w:style w:type="paragraph" w:customStyle="1" w:styleId="p16">
    <w:name w:val="p16"/>
    <w:basedOn w:val="Normal"/>
    <w:rsid w:val="00FB150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 Banja Luka</dc:creator>
  <cp:keywords/>
  <dc:description/>
  <cp:lastModifiedBy>Optimum Banja Luka</cp:lastModifiedBy>
  <cp:revision>4</cp:revision>
  <dcterms:created xsi:type="dcterms:W3CDTF">2018-05-25T10:38:00Z</dcterms:created>
  <dcterms:modified xsi:type="dcterms:W3CDTF">2018-05-25T10:54:00Z</dcterms:modified>
</cp:coreProperties>
</file>