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mbria" w:cs="Cambria" w:eastAsia="Cambria" w:hAnsi="Cambria"/>
          <w:b w:val="0"/>
          <w:color w:val="365f91"/>
          <w:sz w:val="28"/>
          <w:szCs w:val="28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color w:val="365f91"/>
          <w:sz w:val="28"/>
          <w:szCs w:val="28"/>
          <w:vertAlign w:val="baseline"/>
          <w:rtl w:val="0"/>
        </w:rPr>
        <w:t xml:space="preserve">Zadaci za vježbanje (Prvi dio gradiva):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0"/>
        <w:jc w:val="both"/>
        <w:rPr>
          <w:rFonts w:ascii="Cambria" w:cs="Cambria" w:eastAsia="Cambria" w:hAnsi="Cambria"/>
          <w:color w:val="365f9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firstLine="0"/>
        <w:jc w:val="both"/>
        <w:rPr>
          <w:rFonts w:ascii="Cambria" w:cs="Cambria" w:eastAsia="Cambria" w:hAnsi="Cambria"/>
          <w:color w:val="365f9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color w:val="365f91"/>
          <w:sz w:val="28"/>
          <w:szCs w:val="28"/>
          <w:rtl w:val="0"/>
        </w:rPr>
        <w:t xml:space="preserve">Zadatak 1</w:t>
      </w:r>
    </w:p>
    <w:p w:rsidR="00000000" w:rsidDel="00000000" w:rsidP="00000000" w:rsidRDefault="00000000" w:rsidRPr="00000000" w14:paraId="00000004">
      <w:pPr>
        <w:ind w:lef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Dati su sljedeći podaci o broju stanovnika u Bosni i Hercegovini:</w:t>
      </w:r>
    </w:p>
    <w:p w:rsidR="00000000" w:rsidDel="00000000" w:rsidP="00000000" w:rsidRDefault="00000000" w:rsidRPr="00000000" w14:paraId="00000005">
      <w:pPr>
        <w:ind w:left="72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307.0" w:type="dxa"/>
        <w:jc w:val="left"/>
        <w:tblInd w:w="8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53.5"/>
        <w:gridCol w:w="4153.5"/>
        <w:tblGridChange w:id="0">
          <w:tblGrid>
            <w:gridCol w:w="4153.5"/>
            <w:gridCol w:w="4153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Godina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Broj stanovnika prema popisu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1991.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  4.377.033</w:t>
              <w:tab/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2013.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3.531.159</w:t>
            </w:r>
          </w:p>
        </w:tc>
      </w:tr>
    </w:tbl>
    <w:p w:rsidR="00000000" w:rsidDel="00000000" w:rsidP="00000000" w:rsidRDefault="00000000" w:rsidRPr="00000000" w14:paraId="0000000C">
      <w:pPr>
        <w:ind w:left="72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Koliko stanovnika se može očekivati u 2023. godini, ukoliko se nastavi ispoljena tendencija,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 kojoj godini se može očekivati da broj stanovnika u BiH bude 3.000.000?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365f91"/>
          <w:sz w:val="28"/>
          <w:szCs w:val="28"/>
          <w:rtl w:val="0"/>
        </w:rPr>
        <w:t xml:space="preserve">Zadatak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Broj stanovnika u Banjoj Luci po popisu iz 2013. godine je iznosio 185.042. Izračunati broj stanovnika u 2025. godini ako aritmetička stopa prosječnog godišnjeg porasta za posmatrani period iznosili -2 promila.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365f91"/>
          <w:sz w:val="28"/>
          <w:szCs w:val="28"/>
          <w:rtl w:val="0"/>
        </w:rPr>
        <w:t xml:space="preserve">Zadatak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Starosna struktura u Republici Srpskoj,prema popisu iz 2013. je izgledala ovako: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00.0" w:type="dxa"/>
        <w:jc w:val="left"/>
        <w:tblInd w:w="-89.8031496062991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40"/>
        <w:gridCol w:w="885"/>
        <w:gridCol w:w="930"/>
        <w:gridCol w:w="900"/>
        <w:gridCol w:w="945"/>
        <w:gridCol w:w="885"/>
        <w:gridCol w:w="930"/>
        <w:gridCol w:w="885"/>
        <w:gridCol w:w="870"/>
        <w:gridCol w:w="930"/>
        <w:tblGridChange w:id="0">
          <w:tblGrid>
            <w:gridCol w:w="1440"/>
            <w:gridCol w:w="885"/>
            <w:gridCol w:w="930"/>
            <w:gridCol w:w="900"/>
            <w:gridCol w:w="945"/>
            <w:gridCol w:w="885"/>
            <w:gridCol w:w="930"/>
            <w:gridCol w:w="885"/>
            <w:gridCol w:w="870"/>
            <w:gridCol w:w="9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0-4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5-9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10-14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15-19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20-24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25-29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30-34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35-39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40-44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Broj stanovnika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53.045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54.076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57.326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70.815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65.363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76.753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80.472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80.588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75.683</w:t>
            </w:r>
          </w:p>
        </w:tc>
      </w:tr>
    </w:tbl>
    <w:p w:rsidR="00000000" w:rsidDel="00000000" w:rsidP="00000000" w:rsidRDefault="00000000" w:rsidRPr="00000000" w14:paraId="0000002A">
      <w:pPr>
        <w:ind w:left="425.19685039370086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15.0" w:type="dxa"/>
        <w:jc w:val="left"/>
        <w:tblInd w:w="-89.8031496062991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40"/>
        <w:gridCol w:w="885"/>
        <w:gridCol w:w="930"/>
        <w:gridCol w:w="885"/>
        <w:gridCol w:w="975"/>
        <w:gridCol w:w="900"/>
        <w:gridCol w:w="900"/>
        <w:gridCol w:w="885"/>
        <w:gridCol w:w="885"/>
        <w:gridCol w:w="930"/>
        <w:tblGridChange w:id="0">
          <w:tblGrid>
            <w:gridCol w:w="1440"/>
            <w:gridCol w:w="885"/>
            <w:gridCol w:w="930"/>
            <w:gridCol w:w="885"/>
            <w:gridCol w:w="975"/>
            <w:gridCol w:w="900"/>
            <w:gridCol w:w="900"/>
            <w:gridCol w:w="885"/>
            <w:gridCol w:w="885"/>
            <w:gridCol w:w="9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Cambria" w:cs="Cambria" w:eastAsia="Cambria" w:hAnsi="Cambria"/>
                <w:b w:val="1"/>
                <w:i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rtl w:val="0"/>
              </w:rPr>
              <w:t xml:space="preserve">nastavak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45-49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50-54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55-59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60-64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65-69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70-74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75-79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80-84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85 i više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Broj stanovnika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82.810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92.000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93.458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87.204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60.073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55.148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48.037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25.566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11.565</w:t>
            </w:r>
          </w:p>
        </w:tc>
      </w:tr>
    </w:tbl>
    <w:p w:rsidR="00000000" w:rsidDel="00000000" w:rsidP="00000000" w:rsidRDefault="00000000" w:rsidRPr="00000000" w14:paraId="0000003F">
      <w:pPr>
        <w:ind w:left="425.19685039370086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Izračunati indeks starenja za Republiku Srpsku u 2013. godini.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Ukoliko se broj stanovnika mlađih od 20 godina bude smanjivao po godišnjoj stopi od 5%, a starijih od 60 po stopi od 3%, u kojoj godini će indeks starenja iznositi 130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?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mbria" w:cs="Cambria" w:eastAsia="Cambria" w:hAnsi="Cambria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mbria" w:cs="Cambria" w:eastAsia="Cambria" w:hAnsi="Cambria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mbria" w:cs="Cambria" w:eastAsia="Cambria" w:hAnsi="Cambria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mbria" w:cs="Cambria" w:eastAsia="Cambria" w:hAnsi="Cambria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mbria" w:cs="Cambria" w:eastAsia="Cambria" w:hAnsi="Cambria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mbria" w:cs="Cambria" w:eastAsia="Cambria" w:hAnsi="Cambria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mbria" w:cs="Cambria" w:eastAsia="Cambria" w:hAnsi="Cambria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mbria" w:cs="Cambria" w:eastAsia="Cambria" w:hAnsi="Cambria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mbria" w:cs="Cambria" w:eastAsia="Cambria" w:hAnsi="Cambria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>
          <w:rFonts w:ascii="Cambria" w:cs="Cambria" w:eastAsia="Cambria" w:hAnsi="Cambria"/>
          <w:highlight w:val="yellow"/>
        </w:rPr>
      </w:pPr>
      <w:r w:rsidDel="00000000" w:rsidR="00000000" w:rsidRPr="00000000">
        <w:rPr>
          <w:rFonts w:ascii="Cambria" w:cs="Cambria" w:eastAsia="Cambria" w:hAnsi="Cambria"/>
          <w:color w:val="365f91"/>
          <w:sz w:val="28"/>
          <w:szCs w:val="28"/>
          <w:rtl w:val="0"/>
        </w:rPr>
        <w:t xml:space="preserve">Zadatak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Poznati su sljedeći podaci za Republiku Srpsku u 2020. godini: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2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3.5"/>
        <w:gridCol w:w="4513.5"/>
        <w:tblGridChange w:id="0">
          <w:tblGrid>
            <w:gridCol w:w="4513.5"/>
            <w:gridCol w:w="4513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Broj sklopljenih brakova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4.168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Stopa divorcijaliteta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0,866 promila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Procijenjeni broj stanovnika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1.136.274</w:t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Izračunati: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stopu nupcijaliteta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broj razvedenih brakova za 2020 godinu.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365f91"/>
          <w:sz w:val="28"/>
          <w:szCs w:val="28"/>
          <w:rtl w:val="0"/>
        </w:rPr>
        <w:t xml:space="preserve">Zadatak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Poznati su brojevi živorođenih, umrlih i stanje populacije u Republici Srpskoj u 2013: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489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35"/>
        <w:gridCol w:w="2355"/>
        <w:tblGridChange w:id="0">
          <w:tblGrid>
            <w:gridCol w:w="2535"/>
            <w:gridCol w:w="23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Broj živorođenih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9.510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Broj umrlih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13.978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Populacija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1.171.179</w:t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Takođe, poznati su lančani indeksi za period od 2013. do 2020. godine: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375.0" w:type="dxa"/>
        <w:jc w:val="left"/>
        <w:tblInd w:w="-27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0"/>
        <w:gridCol w:w="1125"/>
        <w:gridCol w:w="1125"/>
        <w:gridCol w:w="1125"/>
        <w:gridCol w:w="1125"/>
        <w:gridCol w:w="1125"/>
        <w:gridCol w:w="1125"/>
        <w:gridCol w:w="1125"/>
        <w:tblGridChange w:id="0">
          <w:tblGrid>
            <w:gridCol w:w="1500"/>
            <w:gridCol w:w="1125"/>
            <w:gridCol w:w="1125"/>
            <w:gridCol w:w="1125"/>
            <w:gridCol w:w="1125"/>
            <w:gridCol w:w="1125"/>
            <w:gridCol w:w="1125"/>
            <w:gridCol w:w="11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Godina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2014.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2015.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2016.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2017.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2018.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2019.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2020.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Živorođeni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98,2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100,2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101,0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98,8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102,5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96,9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98,8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Umrli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104,4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104,5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92,8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105,0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100,7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102,1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Populacija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99,7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99,5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99,6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99,6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99,6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99,5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99,5</w:t>
            </w:r>
          </w:p>
        </w:tc>
      </w:tr>
    </w:tbl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Izračunati apsolutni prirodni priraštaj u 2020. godini, kao i stopu prirodnog priraštaja.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both"/>
        <w:rPr>
          <w:rFonts w:ascii="Cambria" w:cs="Cambria" w:eastAsia="Cambria" w:hAnsi="Cambria"/>
          <w:color w:val="365f9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color w:val="365f91"/>
          <w:sz w:val="28"/>
          <w:szCs w:val="28"/>
          <w:rtl w:val="0"/>
        </w:rPr>
        <w:t xml:space="preserve">Zadatak 6</w:t>
      </w:r>
    </w:p>
    <w:p w:rsidR="00000000" w:rsidDel="00000000" w:rsidP="00000000" w:rsidRDefault="00000000" w:rsidRPr="00000000" w14:paraId="0000008A">
      <w:pPr>
        <w:spacing w:line="276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Dati su sljedeći podaci o migracijama na području grada Banja Luka:</w:t>
      </w:r>
    </w:p>
    <w:tbl>
      <w:tblPr>
        <w:tblStyle w:val="Table7"/>
        <w:tblW w:w="902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"/>
        <w:gridCol w:w="3009"/>
        <w:gridCol w:w="3009"/>
        <w:tblGridChange w:id="0">
          <w:tblGrid>
            <w:gridCol w:w="3009"/>
            <w:gridCol w:w="3009"/>
            <w:gridCol w:w="300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2016.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2020.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Broj imigranata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1.572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1.343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Broj emigranata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938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849</w:t>
            </w:r>
          </w:p>
        </w:tc>
      </w:tr>
    </w:tbl>
    <w:p w:rsidR="00000000" w:rsidDel="00000000" w:rsidP="00000000" w:rsidRDefault="00000000" w:rsidRPr="00000000" w14:paraId="00000094">
      <w:pPr>
        <w:spacing w:line="276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276" w:lineRule="auto"/>
        <w:rPr>
          <w:rFonts w:ascii="Cambria" w:cs="Cambria" w:eastAsia="Cambria" w:hAnsi="Cambria"/>
          <w:color w:val="365f9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Izračunati migracioni saldo za 2020. godinu i odrediti godinu u kojoj će migracioni saldo iznositi 300, ukoliko se tendencija iz posmatranog perioda nastavi.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276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365f91"/>
          <w:sz w:val="28"/>
          <w:szCs w:val="28"/>
          <w:rtl w:val="0"/>
        </w:rPr>
        <w:t xml:space="preserve">Zadatak 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Dati su podaci o kretanju zaposlenosti u Republici Srpskoj od 2011. do 2019.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285.0" w:type="dxa"/>
        <w:jc w:val="left"/>
        <w:tblInd w:w="-1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85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tblGridChange w:id="0">
          <w:tblGrid>
            <w:gridCol w:w="1185"/>
            <w:gridCol w:w="900"/>
            <w:gridCol w:w="900"/>
            <w:gridCol w:w="900"/>
            <w:gridCol w:w="900"/>
            <w:gridCol w:w="900"/>
            <w:gridCol w:w="900"/>
            <w:gridCol w:w="900"/>
            <w:gridCol w:w="900"/>
            <w:gridCol w:w="9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Godina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2011.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2012.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2013.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2014.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2015.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2016.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2017.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2018.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2019.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Lančani indeks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97,8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99,7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100,2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101,2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101,8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103,0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102,9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102,2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102,3</w:t>
            </w:r>
          </w:p>
        </w:tc>
      </w:tr>
    </w:tbl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Pozato je da je indeks u periodu od 2000. do 2013. godine iznosio 104,5.  Izračunati indeks promjene zaposlenih u periodu od 2000. do 2016.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ind w:left="720" w:firstLine="0"/>
        <w:jc w:val="both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ind w:left="720" w:firstLine="0"/>
        <w:jc w:val="both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line="276" w:lineRule="auto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Fonts w:ascii="Cambria" w:cs="Cambria" w:eastAsia="Cambria" w:hAnsi="Cambria"/>
          <w:color w:val="365f91"/>
          <w:sz w:val="28"/>
          <w:szCs w:val="28"/>
          <w:rtl w:val="0"/>
        </w:rPr>
        <w:t xml:space="preserve">Zadatak 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ind w:left="0" w:firstLine="0"/>
        <w:jc w:val="both"/>
        <w:rPr>
          <w:rFonts w:ascii="Cambria" w:cs="Cambria" w:eastAsia="Cambria" w:hAnsi="Cambria"/>
          <w:sz w:val="12"/>
          <w:szCs w:val="12"/>
          <w:vertAlign w:val="baseli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Stopa aktivnosti stanovništva u Republici Srpskoj u 2017. godini je iznosila 47,2%. </w:t>
      </w:r>
      <w:r w:rsidDel="00000000" w:rsidR="00000000" w:rsidRPr="00000000">
        <w:rPr>
          <w:rFonts w:ascii="Cambria" w:cs="Cambria" w:eastAsia="Cambria" w:hAnsi="Cambria"/>
          <w:color w:val="28324a"/>
          <w:rtl w:val="0"/>
        </w:rPr>
        <w:t xml:space="preserve">Indeks promjene aktivnog stanovništva u periodu 2017 – 2019 godina iznosi 99,7 a indeks promjene ukupnog stanovništva za isti period je 98,6. Izračunati stopu aktivnosti u Republici Srpskoj u 2019. godini.</w:t>
      </w: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6840" w:w="11907" w:orient="portrait"/>
      <w:pgMar w:bottom="1440" w:top="1440" w:left="1440" w:right="1440" w:header="706" w:footer="706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mbria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right"/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360" w:firstLine="0"/>
      <w:jc w:val="left"/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right"/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360" w:firstLine="0"/>
      <w:jc w:val="left"/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" w:cs="Times" w:eastAsia="Times" w:hAnsi="Times"/>
        <w:sz w:val="24"/>
        <w:szCs w:val="24"/>
        <w:lang w:val="sr-Lat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rFonts w:ascii="Times New Roman" w:cs="Times New Roman" w:eastAsia="Times New Roman" w:hAnsi="Times New Roman"/>
      <w:b w:val="1"/>
      <w:smallCaps w:val="1"/>
      <w:sz w:val="27"/>
      <w:szCs w:val="27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TimesRoman" w:hAnsi="CTimes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sr-Latn"/>
    </w:rPr>
  </w:style>
  <w:style w:type="paragraph" w:styleId="Heading1">
    <w:name w:val="Heading 1"/>
    <w:basedOn w:val="Normal"/>
    <w:next w:val="Heading1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b w:val="1"/>
      <w:bCs w:val="1"/>
      <w:caps w:val="1"/>
      <w:w w:val="100"/>
      <w:kern w:val="36"/>
      <w:position w:val="-1"/>
      <w:sz w:val="27"/>
      <w:szCs w:val="27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eading1Char">
    <w:name w:val="Heading 1 Char"/>
    <w:next w:val="Heading1Char"/>
    <w:autoRedefine w:val="0"/>
    <w:hidden w:val="0"/>
    <w:qFormat w:val="0"/>
    <w:rPr>
      <w:b w:val="1"/>
      <w:bCs w:val="1"/>
      <w:caps w:val="1"/>
      <w:w w:val="100"/>
      <w:kern w:val="36"/>
      <w:position w:val="-1"/>
      <w:sz w:val="27"/>
      <w:szCs w:val="27"/>
      <w:effect w:val="none"/>
      <w:vertAlign w:val="baseline"/>
      <w:cs w:val="0"/>
      <w:em w:val="none"/>
      <w:lang w:bidi="ar-SA" w:eastAsia="en-US" w:val="en-U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Heading1Char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sr-Latn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TimesRoman" w:hAnsi="CTimes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sr-Latn"/>
    </w:rPr>
  </w:style>
  <w:style w:type="character" w:styleId="PageNumber">
    <w:name w:val="Page Number"/>
    <w:basedOn w:val="DefaultParagraphFont"/>
    <w:next w:val="Pag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TimesRoman" w:hAnsi="CTimes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sr-Latn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Emphasis">
    <w:name w:val="Emphasis"/>
    <w:next w:val="Emphasis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aXg0K6klXZEzUPPO3UoJln4V2g==">AMUW2mXGj6PMNPa1J6jh/sMRkr9LzXBy/0XYydW4C5JS0glJ14XNi0s4/vedWFq3yU2EX4bBk/mBJnf5EMSyAvZXYiDPVs3nBpqp5ZjCZYcREqdTqD8Xli4=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2019-11-06T23:14:00Z</dcterms:created>
  <dc:creator>a</dc:creator>
</cp:coreProperties>
</file>