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Pr="00AA3E35" w:rsidRDefault="00AA3E35" w:rsidP="00AA3E35">
      <w:pPr>
        <w:pStyle w:val="ListParagraph"/>
        <w:numPr>
          <w:ilvl w:val="0"/>
          <w:numId w:val="1"/>
        </w:numPr>
        <w:rPr>
          <w:lang w:val="de-DE"/>
        </w:rPr>
      </w:pPr>
      <w:r w:rsidRPr="00AA3E35">
        <w:rPr>
          <w:lang w:val="de-DE"/>
        </w:rPr>
        <w:t xml:space="preserve">Ako je sa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/>
            <w:lang w:val="de-DE"/>
          </w:rPr>
          <m:t>(</m:t>
        </m:r>
        <m:r>
          <w:rPr>
            <w:rFonts w:ascii="Cambria Math" w:hAnsi="Cambria Math"/>
          </w:rPr>
          <m:t>t</m:t>
        </m:r>
        <m:r>
          <w:rPr>
            <w:rFonts w:ascii="Cambria Math" w:hAnsi="Cambria Math"/>
            <w:lang w:val="de-DE"/>
          </w:rPr>
          <m:t>)</m:t>
        </m:r>
      </m:oMath>
      <w:r>
        <w:rPr>
          <w:rFonts w:eastAsiaTheme="minorEastAsia"/>
          <w:lang w:val="de-DE"/>
        </w:rPr>
        <w:t xml:space="preserve"> definisana f</w:t>
      </w:r>
      <w:r w:rsidR="00176D3A">
        <w:rPr>
          <w:rFonts w:eastAsiaTheme="minorEastAsia"/>
          <w:lang w:val="de-DE"/>
        </w:rPr>
        <w:t>unkcija akumulacije, koje oblike</w:t>
      </w:r>
      <w:r>
        <w:rPr>
          <w:rFonts w:eastAsiaTheme="minorEastAsia"/>
          <w:lang w:val="de-DE"/>
        </w:rPr>
        <w:t xml:space="preserve"> funkcije pozna</w:t>
      </w:r>
      <w:bookmarkStart w:id="0" w:name="_GoBack"/>
      <w:bookmarkEnd w:id="0"/>
      <w:r>
        <w:rPr>
          <w:rFonts w:eastAsiaTheme="minorEastAsia"/>
          <w:lang w:val="de-DE"/>
        </w:rPr>
        <w:t>je</w:t>
      </w:r>
      <w:r>
        <w:rPr>
          <w:rFonts w:eastAsiaTheme="minorEastAsia"/>
          <w:lang w:val="hr-HR"/>
        </w:rPr>
        <w:t>š? Grafički predstaviti.</w:t>
      </w:r>
    </w:p>
    <w:p w:rsidR="00AA3E35" w:rsidRPr="00AA3E35" w:rsidRDefault="00AA3E35" w:rsidP="00AA3E35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rFonts w:eastAsiaTheme="minorEastAsia"/>
          <w:lang w:val="hr-HR"/>
        </w:rPr>
        <w:t>Koja tri oblika obračuna kamate poznaješ? Poveži sa funkcijom akumulacije.</w:t>
      </w:r>
    </w:p>
    <w:p w:rsidR="00AA3E35" w:rsidRPr="00AA3E35" w:rsidRDefault="00AA3E35" w:rsidP="00AA3E35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rFonts w:eastAsiaTheme="minorEastAsia"/>
          <w:lang w:val="hr-HR"/>
        </w:rPr>
        <w:t>Navedi dva uslova za funkciju akumulacije.</w:t>
      </w:r>
    </w:p>
    <w:p w:rsidR="00A07E4B" w:rsidRPr="00A07E4B" w:rsidRDefault="00AA3E35" w:rsidP="00A07E4B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rFonts w:eastAsiaTheme="minorEastAsia"/>
          <w:lang w:val="de-DE"/>
        </w:rPr>
        <w:t>Koja je razlika između prostog i složenog obračuna kamate? Kako se to može formulisati preko funkcije akumulacije?</w:t>
      </w:r>
    </w:p>
    <w:p w:rsidR="00AA3E35" w:rsidRPr="00AA3E35" w:rsidRDefault="00AA3E35" w:rsidP="00AA3E35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rFonts w:eastAsiaTheme="minorEastAsia"/>
          <w:lang w:val="de-DE"/>
        </w:rPr>
        <w:t>Pokaži da efektivna kamatna stopa opada u svakom narednom obračunskom periodu u odnosu na prethodni ako imamo prosti obračun kamate?</w:t>
      </w:r>
    </w:p>
    <w:p w:rsidR="00AA3E35" w:rsidRPr="00AA3E35" w:rsidRDefault="00AA3E35" w:rsidP="00AA3E35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rFonts w:eastAsiaTheme="minorEastAsia"/>
          <w:lang w:val="de-DE"/>
        </w:rPr>
        <w:t xml:space="preserve">Efektivna kamatna stopa kod složenog kapitalisanja ostaje konstantna kroz obračunske periode </w:t>
      </w:r>
      <m:oMath>
        <m:r>
          <w:rPr>
            <w:rFonts w:ascii="Cambria Math" w:eastAsiaTheme="minorEastAsia" w:hAnsi="Cambria Math"/>
            <w:lang w:val="de-DE"/>
          </w:rPr>
          <m:t>1, 2…..n</m:t>
        </m:r>
      </m:oMath>
      <w:r>
        <w:rPr>
          <w:rFonts w:eastAsiaTheme="minorEastAsia"/>
          <w:lang w:val="de-DE"/>
        </w:rPr>
        <w:t>. Objasni.</w:t>
      </w:r>
    </w:p>
    <w:p w:rsidR="00AA3E35" w:rsidRPr="00AA3E35" w:rsidRDefault="00AA3E35" w:rsidP="00AA3E35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rFonts w:eastAsiaTheme="minorEastAsia"/>
          <w:lang w:val="de-DE"/>
        </w:rPr>
        <w:t xml:space="preserve">Dokaži da važi </w:t>
      </w:r>
      <m:oMath>
        <m:r>
          <w:rPr>
            <w:rFonts w:ascii="Cambria Math" w:eastAsiaTheme="minorEastAsia" w:hAnsi="Cambria Math"/>
            <w:lang w:val="de-DE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lang w:val="de-DE"/>
              </w:rPr>
            </m:ctrlPr>
          </m:dPr>
          <m:e>
            <m:r>
              <w:rPr>
                <w:rFonts w:ascii="Cambria Math" w:eastAsiaTheme="minorEastAsia" w:hAnsi="Cambria Math"/>
                <w:lang w:val="de-DE"/>
              </w:rPr>
              <m:t>t+s</m:t>
            </m:r>
          </m:e>
        </m:d>
        <m:r>
          <w:rPr>
            <w:rFonts w:ascii="Cambria Math" w:eastAsiaTheme="minorEastAsia" w:hAnsi="Cambria Math"/>
            <w:lang w:val="de-DE"/>
          </w:rPr>
          <m:t>=a</m:t>
        </m:r>
        <m:d>
          <m:dPr>
            <m:ctrlPr>
              <w:rPr>
                <w:rFonts w:ascii="Cambria Math" w:eastAsiaTheme="minorEastAsia" w:hAnsi="Cambria Math"/>
                <w:i/>
                <w:lang w:val="de-DE"/>
              </w:rPr>
            </m:ctrlPr>
          </m:dPr>
          <m:e>
            <m:r>
              <w:rPr>
                <w:rFonts w:ascii="Cambria Math" w:eastAsiaTheme="minorEastAsia" w:hAnsi="Cambria Math"/>
                <w:lang w:val="de-DE"/>
              </w:rPr>
              <m:t>t</m:t>
            </m:r>
          </m:e>
        </m:d>
        <m:r>
          <w:rPr>
            <w:rFonts w:ascii="Cambria Math" w:eastAsiaTheme="minorEastAsia" w:hAnsi="Cambria Math"/>
            <w:lang w:val="de-DE"/>
          </w:rPr>
          <m:t>+a</m:t>
        </m:r>
        <m:d>
          <m:dPr>
            <m:ctrlPr>
              <w:rPr>
                <w:rFonts w:ascii="Cambria Math" w:eastAsiaTheme="minorEastAsia" w:hAnsi="Cambria Math"/>
                <w:i/>
                <w:lang w:val="de-DE"/>
              </w:rPr>
            </m:ctrlPr>
          </m:dPr>
          <m:e>
            <m:r>
              <w:rPr>
                <w:rFonts w:ascii="Cambria Math" w:eastAsiaTheme="minorEastAsia" w:hAnsi="Cambria Math"/>
                <w:lang w:val="de-DE"/>
              </w:rPr>
              <m:t>s</m:t>
            </m:r>
          </m:e>
        </m:d>
        <m:r>
          <w:rPr>
            <w:rFonts w:ascii="Cambria Math" w:eastAsiaTheme="minorEastAsia" w:hAnsi="Cambria Math"/>
            <w:lang w:val="de-DE"/>
          </w:rPr>
          <m:t>-a</m:t>
        </m:r>
        <m:d>
          <m:dPr>
            <m:ctrlPr>
              <w:rPr>
                <w:rFonts w:ascii="Cambria Math" w:eastAsiaTheme="minorEastAsia" w:hAnsi="Cambria Math"/>
                <w:i/>
                <w:lang w:val="de-DE"/>
              </w:rPr>
            </m:ctrlPr>
          </m:dPr>
          <m:e>
            <m:r>
              <w:rPr>
                <w:rFonts w:ascii="Cambria Math" w:eastAsiaTheme="minorEastAsia" w:hAnsi="Cambria Math"/>
                <w:lang w:val="de-DE"/>
              </w:rPr>
              <m:t>0</m:t>
            </m:r>
          </m:e>
        </m:d>
        <m:r>
          <w:rPr>
            <w:rFonts w:ascii="Cambria Math" w:eastAsiaTheme="minorEastAsia" w:hAnsi="Cambria Math"/>
            <w:lang w:val="de-DE"/>
          </w:rPr>
          <m:t>.</m:t>
        </m:r>
      </m:oMath>
    </w:p>
    <w:p w:rsidR="00AA3E35" w:rsidRPr="00AA3E35" w:rsidRDefault="00AA3E35" w:rsidP="00AA3E35">
      <w:pPr>
        <w:pStyle w:val="ListParagraph"/>
        <w:numPr>
          <w:ilvl w:val="0"/>
          <w:numId w:val="1"/>
        </w:numPr>
      </w:pPr>
      <w:r w:rsidRPr="00AA3E35">
        <w:rPr>
          <w:rFonts w:eastAsiaTheme="minorEastAsia"/>
        </w:rPr>
        <w:t>Pros</w:t>
      </w:r>
      <w:r w:rsidR="006E669E">
        <w:rPr>
          <w:rFonts w:eastAsiaTheme="minorEastAsia"/>
        </w:rPr>
        <w:t xml:space="preserve">ti </w:t>
      </w:r>
      <w:proofErr w:type="spellStart"/>
      <w:r w:rsidR="006E669E">
        <w:rPr>
          <w:rFonts w:eastAsiaTheme="minorEastAsia"/>
        </w:rPr>
        <w:t>obračun</w:t>
      </w:r>
      <w:proofErr w:type="spellEnd"/>
      <w:r w:rsidR="006E669E">
        <w:rPr>
          <w:rFonts w:eastAsiaTheme="minorEastAsia"/>
        </w:rPr>
        <w:t xml:space="preserve"> </w:t>
      </w:r>
      <w:proofErr w:type="spellStart"/>
      <w:r w:rsidR="006E669E">
        <w:rPr>
          <w:rFonts w:eastAsiaTheme="minorEastAsia"/>
        </w:rPr>
        <w:t>kamate</w:t>
      </w:r>
      <w:proofErr w:type="spellEnd"/>
      <w:r w:rsidR="006E669E">
        <w:rPr>
          <w:rFonts w:eastAsiaTheme="minorEastAsia"/>
        </w:rPr>
        <w:t xml:space="preserve"> (</w:t>
      </w:r>
      <w:proofErr w:type="spellStart"/>
      <w:r w:rsidR="006E669E">
        <w:rPr>
          <w:rFonts w:eastAsiaTheme="minorEastAsia"/>
        </w:rPr>
        <w:t>anticipativni</w:t>
      </w:r>
      <w:proofErr w:type="spellEnd"/>
      <w:r w:rsidR="006E669E">
        <w:rPr>
          <w:rFonts w:eastAsiaTheme="minorEastAsia"/>
        </w:rPr>
        <w:t xml:space="preserve"> </w:t>
      </w:r>
      <w:proofErr w:type="spellStart"/>
      <w:r w:rsidR="006E669E">
        <w:rPr>
          <w:rFonts w:eastAsiaTheme="minorEastAsia"/>
        </w:rPr>
        <w:t>i</w:t>
      </w:r>
      <w:proofErr w:type="spellEnd"/>
      <w:r w:rsidR="006E669E">
        <w:rPr>
          <w:rFonts w:eastAsiaTheme="minorEastAsia"/>
        </w:rPr>
        <w:t xml:space="preserve"> </w:t>
      </w:r>
      <w:proofErr w:type="spellStart"/>
      <w:r w:rsidR="006E669E">
        <w:rPr>
          <w:rFonts w:eastAsiaTheme="minorEastAsia"/>
        </w:rPr>
        <w:t>dekurzivni</w:t>
      </w:r>
      <w:proofErr w:type="spellEnd"/>
      <w:r>
        <w:rPr>
          <w:rFonts w:eastAsiaTheme="minorEastAsia"/>
        </w:rPr>
        <w:t>).</w:t>
      </w:r>
    </w:p>
    <w:p w:rsidR="00AA3E35" w:rsidRPr="008F6903" w:rsidRDefault="00B9590F" w:rsidP="00AA3E35">
      <w:pPr>
        <w:pStyle w:val="ListParagraph"/>
        <w:numPr>
          <w:ilvl w:val="0"/>
          <w:numId w:val="1"/>
        </w:numPr>
      </w:pPr>
      <w:proofErr w:type="spellStart"/>
      <w:r w:rsidRPr="00B9590F">
        <w:rPr>
          <w:rFonts w:eastAsiaTheme="minorEastAsia"/>
        </w:rPr>
        <w:t>Objasni</w:t>
      </w:r>
      <w:proofErr w:type="spellEnd"/>
      <w:r w:rsidRPr="00B9590F">
        <w:rPr>
          <w:rFonts w:eastAsiaTheme="minorEastAsia"/>
        </w:rPr>
        <w:t xml:space="preserve"> </w:t>
      </w:r>
      <w:proofErr w:type="spellStart"/>
      <w:r w:rsidRPr="00B9590F">
        <w:rPr>
          <w:rFonts w:eastAsiaTheme="minorEastAsia"/>
        </w:rPr>
        <w:t>pojam</w:t>
      </w:r>
      <w:proofErr w:type="spellEnd"/>
      <w:r w:rsidRPr="00B9590F">
        <w:rPr>
          <w:rFonts w:eastAsiaTheme="minorEastAsia"/>
        </w:rPr>
        <w:t xml:space="preserve"> </w:t>
      </w:r>
      <w:proofErr w:type="spellStart"/>
      <w:r w:rsidRPr="00B9590F">
        <w:rPr>
          <w:rFonts w:eastAsiaTheme="minorEastAsia"/>
        </w:rPr>
        <w:t>efektivne</w:t>
      </w:r>
      <w:proofErr w:type="spellEnd"/>
      <w:r w:rsidRPr="00B9590F">
        <w:rPr>
          <w:rFonts w:eastAsiaTheme="minorEastAsia"/>
        </w:rPr>
        <w:t xml:space="preserve"> </w:t>
      </w:r>
      <w:proofErr w:type="spellStart"/>
      <w:r w:rsidRPr="00B9590F">
        <w:rPr>
          <w:rFonts w:eastAsiaTheme="minorEastAsia"/>
        </w:rPr>
        <w:t>kamat</w:t>
      </w:r>
      <w:r w:rsidR="00AA3E35" w:rsidRPr="00B9590F">
        <w:rPr>
          <w:rFonts w:eastAsiaTheme="minorEastAsia"/>
        </w:rPr>
        <w:t>n</w:t>
      </w:r>
      <w:r>
        <w:rPr>
          <w:rFonts w:eastAsiaTheme="minorEastAsia"/>
        </w:rPr>
        <w:t>e</w:t>
      </w:r>
      <w:proofErr w:type="spellEnd"/>
      <w:r w:rsidR="00AA3E35" w:rsidRPr="00B9590F">
        <w:rPr>
          <w:rFonts w:eastAsiaTheme="minorEastAsia"/>
        </w:rPr>
        <w:t xml:space="preserve"> stope </w:t>
      </w:r>
      <w:proofErr w:type="spellStart"/>
      <w:r w:rsidR="00AA3E35" w:rsidRPr="00B9590F">
        <w:rPr>
          <w:rFonts w:eastAsiaTheme="minorEastAsia"/>
        </w:rPr>
        <w:t>kod</w:t>
      </w:r>
      <w:proofErr w:type="spellEnd"/>
      <w:r w:rsidR="00AA3E35" w:rsidRPr="00B9590F">
        <w:rPr>
          <w:rFonts w:eastAsiaTheme="minorEastAsia"/>
        </w:rPr>
        <w:t xml:space="preserve"> </w:t>
      </w:r>
      <w:proofErr w:type="spellStart"/>
      <w:r w:rsidR="00AA3E35" w:rsidRPr="00B9590F">
        <w:rPr>
          <w:rFonts w:eastAsiaTheme="minorEastAsia"/>
        </w:rPr>
        <w:t>prostog</w:t>
      </w:r>
      <w:proofErr w:type="spellEnd"/>
      <w:r w:rsidR="00AA3E35" w:rsidRPr="00B9590F">
        <w:rPr>
          <w:rFonts w:eastAsiaTheme="minorEastAsia"/>
        </w:rPr>
        <w:t xml:space="preserve"> </w:t>
      </w:r>
      <w:proofErr w:type="spellStart"/>
      <w:r w:rsidR="00AA3E35" w:rsidRPr="00B9590F">
        <w:rPr>
          <w:rFonts w:eastAsiaTheme="minorEastAsia"/>
        </w:rPr>
        <w:t>kamatnog</w:t>
      </w:r>
      <w:proofErr w:type="spellEnd"/>
      <w:r w:rsidR="00AA3E35" w:rsidRPr="00B9590F">
        <w:rPr>
          <w:rFonts w:eastAsiaTheme="minorEastAsia"/>
        </w:rPr>
        <w:t xml:space="preserve"> </w:t>
      </w:r>
      <w:proofErr w:type="spellStart"/>
      <w:r w:rsidR="00AA3E35" w:rsidRPr="00B9590F">
        <w:rPr>
          <w:rFonts w:eastAsiaTheme="minorEastAsia"/>
        </w:rPr>
        <w:t>računa</w:t>
      </w:r>
      <w:proofErr w:type="spellEnd"/>
      <w:r w:rsidR="00AA3E35" w:rsidRPr="00B9590F">
        <w:rPr>
          <w:rFonts w:eastAsiaTheme="minorEastAsia"/>
        </w:rPr>
        <w:t>.</w:t>
      </w:r>
    </w:p>
    <w:p w:rsidR="008F6903" w:rsidRPr="00B9590F" w:rsidRDefault="008F6903" w:rsidP="00AA3E35">
      <w:pPr>
        <w:pStyle w:val="ListParagraph"/>
        <w:numPr>
          <w:ilvl w:val="0"/>
          <w:numId w:val="1"/>
        </w:numPr>
      </w:pPr>
      <w:proofErr w:type="spellStart"/>
      <w:r>
        <w:rPr>
          <w:rFonts w:eastAsiaTheme="minorEastAsia"/>
        </w:rPr>
        <w:t>Teorama</w:t>
      </w:r>
      <w:proofErr w:type="spellEnd"/>
      <w:r>
        <w:rPr>
          <w:rFonts w:eastAsiaTheme="minorEastAsia"/>
        </w:rPr>
        <w:t xml:space="preserve"> o </w:t>
      </w:r>
      <w:proofErr w:type="spellStart"/>
      <w:r>
        <w:rPr>
          <w:rFonts w:eastAsiaTheme="minorEastAsia"/>
        </w:rPr>
        <w:t>odnosu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prostog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složenog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obračuna</w:t>
      </w:r>
      <w:proofErr w:type="spellEnd"/>
      <w:r>
        <w:rPr>
          <w:rFonts w:eastAsiaTheme="minorEastAsia"/>
        </w:rPr>
        <w:t xml:space="preserve"> (</w:t>
      </w:r>
      <w:proofErr w:type="spellStart"/>
      <w:r>
        <w:rPr>
          <w:rFonts w:eastAsiaTheme="minorEastAsia"/>
        </w:rPr>
        <w:t>funkcija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akumulacije</w:t>
      </w:r>
      <w:proofErr w:type="spellEnd"/>
      <w:r>
        <w:rPr>
          <w:rFonts w:eastAsiaTheme="minorEastAsia"/>
        </w:rPr>
        <w:t>)</w:t>
      </w:r>
    </w:p>
    <w:p w:rsidR="00AF29A2" w:rsidRPr="006C6A83" w:rsidRDefault="00B9590F" w:rsidP="00AA3E35">
      <w:pPr>
        <w:pStyle w:val="ListParagraph"/>
        <w:numPr>
          <w:ilvl w:val="0"/>
          <w:numId w:val="1"/>
        </w:numPr>
      </w:pPr>
      <w:proofErr w:type="spellStart"/>
      <w:r w:rsidRPr="00B9590F">
        <w:rPr>
          <w:rFonts w:eastAsiaTheme="minorEastAsia"/>
        </w:rPr>
        <w:t>Objasni</w:t>
      </w:r>
      <w:proofErr w:type="spellEnd"/>
      <w:r w:rsidRPr="00B9590F">
        <w:rPr>
          <w:rFonts w:eastAsiaTheme="minorEastAsia"/>
        </w:rPr>
        <w:t xml:space="preserve"> </w:t>
      </w:r>
      <w:proofErr w:type="spellStart"/>
      <w:r w:rsidRPr="00B9590F">
        <w:rPr>
          <w:rFonts w:eastAsiaTheme="minorEastAsia"/>
        </w:rPr>
        <w:t>obračun</w:t>
      </w:r>
      <w:proofErr w:type="spellEnd"/>
      <w:r w:rsidRPr="00B9590F">
        <w:rPr>
          <w:rFonts w:eastAsiaTheme="minorEastAsia"/>
        </w:rPr>
        <w:t xml:space="preserve"> </w:t>
      </w:r>
      <w:proofErr w:type="spellStart"/>
      <w:r w:rsidRPr="00B9590F">
        <w:rPr>
          <w:rFonts w:eastAsiaTheme="minorEastAsia"/>
        </w:rPr>
        <w:t>zatezne</w:t>
      </w:r>
      <w:proofErr w:type="spellEnd"/>
      <w:r w:rsidRPr="00B9590F">
        <w:rPr>
          <w:rFonts w:eastAsiaTheme="minorEastAsia"/>
        </w:rPr>
        <w:t xml:space="preserve"> </w:t>
      </w:r>
      <w:proofErr w:type="spellStart"/>
      <w:r w:rsidRPr="00B9590F">
        <w:rPr>
          <w:rFonts w:eastAsiaTheme="minorEastAsia"/>
        </w:rPr>
        <w:t>kamatn</w:t>
      </w:r>
      <w:r w:rsidR="00AF29A2" w:rsidRPr="00B9590F">
        <w:rPr>
          <w:rFonts w:eastAsiaTheme="minorEastAsia"/>
        </w:rPr>
        <w:t>e</w:t>
      </w:r>
      <w:proofErr w:type="spellEnd"/>
      <w:r w:rsidR="00AF29A2" w:rsidRPr="00B9590F">
        <w:rPr>
          <w:rFonts w:eastAsiaTheme="minorEastAsia"/>
        </w:rPr>
        <w:t xml:space="preserve"> stope u </w:t>
      </w:r>
      <w:proofErr w:type="spellStart"/>
      <w:r w:rsidR="00AF29A2" w:rsidRPr="00B9590F">
        <w:rPr>
          <w:rFonts w:eastAsiaTheme="minorEastAsia"/>
        </w:rPr>
        <w:t>Republici</w:t>
      </w:r>
      <w:proofErr w:type="spellEnd"/>
      <w:r w:rsidR="00AF29A2" w:rsidRPr="00B9590F">
        <w:rPr>
          <w:rFonts w:eastAsiaTheme="minorEastAsia"/>
        </w:rPr>
        <w:t xml:space="preserve"> </w:t>
      </w:r>
      <w:proofErr w:type="spellStart"/>
      <w:r w:rsidR="00AF29A2" w:rsidRPr="00B9590F">
        <w:rPr>
          <w:rFonts w:eastAsiaTheme="minorEastAsia"/>
        </w:rPr>
        <w:t>Srpskog</w:t>
      </w:r>
      <w:proofErr w:type="spellEnd"/>
      <w:r w:rsidR="00AF29A2" w:rsidRPr="00B9590F">
        <w:rPr>
          <w:rFonts w:eastAsiaTheme="minorEastAsia"/>
        </w:rPr>
        <w:t xml:space="preserve"> u </w:t>
      </w:r>
      <w:proofErr w:type="spellStart"/>
      <w:r w:rsidR="00AF29A2" w:rsidRPr="00B9590F">
        <w:rPr>
          <w:rFonts w:eastAsiaTheme="minorEastAsia"/>
        </w:rPr>
        <w:t>skladu</w:t>
      </w:r>
      <w:proofErr w:type="spellEnd"/>
      <w:r w:rsidR="00AF29A2" w:rsidRPr="00B9590F">
        <w:rPr>
          <w:rFonts w:eastAsiaTheme="minorEastAsia"/>
        </w:rPr>
        <w:t xml:space="preserve"> </w:t>
      </w:r>
      <w:proofErr w:type="spellStart"/>
      <w:proofErr w:type="gramStart"/>
      <w:r w:rsidR="00AF29A2" w:rsidRPr="00B9590F">
        <w:rPr>
          <w:rFonts w:eastAsiaTheme="minorEastAsia"/>
        </w:rPr>
        <w:t>sa</w:t>
      </w:r>
      <w:proofErr w:type="spellEnd"/>
      <w:proofErr w:type="gramEnd"/>
      <w:r w:rsidR="00AF29A2" w:rsidRPr="00B9590F">
        <w:rPr>
          <w:rFonts w:eastAsiaTheme="minorEastAsia"/>
        </w:rPr>
        <w:t xml:space="preserve"> </w:t>
      </w:r>
      <w:proofErr w:type="spellStart"/>
      <w:r w:rsidR="00AF29A2" w:rsidRPr="00B9590F">
        <w:rPr>
          <w:rFonts w:eastAsiaTheme="minorEastAsia"/>
        </w:rPr>
        <w:t>vežećim</w:t>
      </w:r>
      <w:proofErr w:type="spellEnd"/>
      <w:r w:rsidR="00AF29A2" w:rsidRPr="00B9590F">
        <w:rPr>
          <w:rFonts w:eastAsiaTheme="minorEastAsia"/>
        </w:rPr>
        <w:t xml:space="preserve"> </w:t>
      </w:r>
      <w:proofErr w:type="spellStart"/>
      <w:r w:rsidR="00AF29A2" w:rsidRPr="00B9590F">
        <w:rPr>
          <w:rFonts w:eastAsiaTheme="minorEastAsia"/>
        </w:rPr>
        <w:t>zakonskim</w:t>
      </w:r>
      <w:proofErr w:type="spellEnd"/>
      <w:r w:rsidR="00AF29A2" w:rsidRPr="00B9590F">
        <w:rPr>
          <w:rFonts w:eastAsiaTheme="minorEastAsia"/>
        </w:rPr>
        <w:t xml:space="preserve"> </w:t>
      </w:r>
      <w:proofErr w:type="spellStart"/>
      <w:r w:rsidR="00AF29A2" w:rsidRPr="00B9590F">
        <w:rPr>
          <w:rFonts w:eastAsiaTheme="minorEastAsia"/>
        </w:rPr>
        <w:t>rješenjem</w:t>
      </w:r>
      <w:proofErr w:type="spellEnd"/>
      <w:r w:rsidR="006C6A83">
        <w:rPr>
          <w:rFonts w:eastAsiaTheme="minorEastAsia"/>
        </w:rPr>
        <w:t>.</w:t>
      </w:r>
    </w:p>
    <w:p w:rsidR="006C6A83" w:rsidRPr="00F43007" w:rsidRDefault="006C6A83" w:rsidP="00AA3E35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Postupak linearne intepolacije na primjeru. Objasni.</w:t>
      </w:r>
    </w:p>
    <w:p w:rsidR="00F43007" w:rsidRPr="006633E4" w:rsidRDefault="00F43007" w:rsidP="00AA3E35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Srednji rok plaćanja – tri slučaja.</w:t>
      </w:r>
    </w:p>
    <w:p w:rsidR="006633E4" w:rsidRPr="006C6A83" w:rsidRDefault="006633E4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</w:rPr>
        <w:t xml:space="preserve">Suma </w:t>
      </w:r>
      <w:proofErr w:type="spellStart"/>
      <w:r>
        <w:rPr>
          <w:rFonts w:eastAsiaTheme="minorEastAsia"/>
        </w:rPr>
        <w:t>aritmeti</w:t>
      </w:r>
      <w:proofErr w:type="spellEnd"/>
      <w:r>
        <w:rPr>
          <w:rFonts w:eastAsiaTheme="minorEastAsia"/>
          <w:lang w:val="hr-HR"/>
        </w:rPr>
        <w:t>čkog niza (izvođenje).</w:t>
      </w:r>
    </w:p>
    <w:p w:rsidR="006633E4" w:rsidRPr="006A7837" w:rsidRDefault="006633E4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Suma geometrijskog niza (izvođenje).</w:t>
      </w:r>
    </w:p>
    <w:p w:rsidR="006A7837" w:rsidRPr="00A330FB" w:rsidRDefault="006A7837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 xml:space="preserve">Potrošački zajam gdje se rate plaćaju na kraju </w:t>
      </w:r>
      <w:r w:rsidR="00A330FB">
        <w:rPr>
          <w:rFonts w:eastAsiaTheme="minorEastAsia"/>
          <w:lang w:val="hr-HR"/>
        </w:rPr>
        <w:t>(mjeseca) – izvesti</w:t>
      </w:r>
    </w:p>
    <w:p w:rsidR="00A330FB" w:rsidRPr="00A330FB" w:rsidRDefault="00A330FB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Potrošački zajam gdje se rate plaćaju na početku (mjeseca) – izvesti</w:t>
      </w:r>
    </w:p>
    <w:p w:rsidR="00A330FB" w:rsidRPr="00A330FB" w:rsidRDefault="00A330FB" w:rsidP="006633E4">
      <w:pPr>
        <w:pStyle w:val="ListParagraph"/>
        <w:numPr>
          <w:ilvl w:val="0"/>
          <w:numId w:val="1"/>
        </w:numPr>
      </w:pPr>
      <w:proofErr w:type="spellStart"/>
      <w:r>
        <w:rPr>
          <w:rFonts w:eastAsiaTheme="minorEastAsia"/>
        </w:rPr>
        <w:t>Racionalni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eskont</w:t>
      </w:r>
      <w:proofErr w:type="spellEnd"/>
      <w:r>
        <w:rPr>
          <w:rFonts w:eastAsiaTheme="minorEastAsia"/>
        </w:rPr>
        <w:t xml:space="preserve"> – </w:t>
      </w:r>
      <w:proofErr w:type="spellStart"/>
      <w:r>
        <w:rPr>
          <w:rFonts w:eastAsiaTheme="minorEastAsia"/>
        </w:rPr>
        <w:t>izvesti</w:t>
      </w:r>
      <w:proofErr w:type="spellEnd"/>
    </w:p>
    <w:p w:rsidR="00A330FB" w:rsidRPr="00A330FB" w:rsidRDefault="00A330FB" w:rsidP="006633E4">
      <w:pPr>
        <w:pStyle w:val="ListParagraph"/>
        <w:numPr>
          <w:ilvl w:val="0"/>
          <w:numId w:val="1"/>
        </w:numPr>
      </w:pPr>
      <w:proofErr w:type="spellStart"/>
      <w:r>
        <w:rPr>
          <w:rFonts w:eastAsiaTheme="minorEastAsia"/>
        </w:rPr>
        <w:t>Komercijalni</w:t>
      </w:r>
      <w:proofErr w:type="spellEnd"/>
      <w:r>
        <w:rPr>
          <w:rFonts w:eastAsiaTheme="minorEastAsia"/>
        </w:rPr>
        <w:t xml:space="preserve"> (</w:t>
      </w:r>
      <w:proofErr w:type="spellStart"/>
      <w:r>
        <w:rPr>
          <w:rFonts w:eastAsiaTheme="minorEastAsia"/>
        </w:rPr>
        <w:t>poslovni</w:t>
      </w:r>
      <w:proofErr w:type="spellEnd"/>
      <w:r>
        <w:rPr>
          <w:rFonts w:eastAsiaTheme="minorEastAsia"/>
        </w:rPr>
        <w:t xml:space="preserve">) </w:t>
      </w:r>
      <w:proofErr w:type="spellStart"/>
      <w:r>
        <w:rPr>
          <w:rFonts w:eastAsiaTheme="minorEastAsia"/>
        </w:rPr>
        <w:t>eskont</w:t>
      </w:r>
      <w:proofErr w:type="spellEnd"/>
      <w:r>
        <w:rPr>
          <w:rFonts w:eastAsiaTheme="minorEastAsia"/>
        </w:rPr>
        <w:t xml:space="preserve"> – </w:t>
      </w:r>
      <w:proofErr w:type="spellStart"/>
      <w:r>
        <w:rPr>
          <w:rFonts w:eastAsiaTheme="minorEastAsia"/>
        </w:rPr>
        <w:t>izvesti</w:t>
      </w:r>
      <w:proofErr w:type="spellEnd"/>
    </w:p>
    <w:p w:rsidR="00A330FB" w:rsidRPr="00F20EF2" w:rsidRDefault="00A330FB" w:rsidP="006633E4">
      <w:pPr>
        <w:pStyle w:val="ListParagraph"/>
        <w:numPr>
          <w:ilvl w:val="0"/>
          <w:numId w:val="1"/>
        </w:numPr>
      </w:pPr>
      <w:proofErr w:type="spellStart"/>
      <w:r>
        <w:rPr>
          <w:rFonts w:eastAsiaTheme="minorEastAsia"/>
        </w:rPr>
        <w:t>Objasni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pojam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lombardnog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zajma</w:t>
      </w:r>
      <w:proofErr w:type="spellEnd"/>
    </w:p>
    <w:p w:rsidR="00741A46" w:rsidRPr="00741A46" w:rsidRDefault="00F20EF2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Nominalna i realna kamatna stopa u uslovima hiperinflacije. Objasni.</w:t>
      </w:r>
    </w:p>
    <w:p w:rsidR="00741A46" w:rsidRPr="00741A46" w:rsidRDefault="00741A46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Devizni kurs - notiranje</w:t>
      </w:r>
    </w:p>
    <w:p w:rsidR="00741A46" w:rsidRPr="00381FCF" w:rsidRDefault="00741A46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Arbitraža deviza</w:t>
      </w:r>
      <w:r w:rsidR="00A330FB">
        <w:rPr>
          <w:rFonts w:eastAsiaTheme="minorEastAsia"/>
          <w:lang w:val="hr-HR"/>
        </w:rPr>
        <w:t>- objasni pojam</w:t>
      </w:r>
    </w:p>
    <w:p w:rsidR="00381FCF" w:rsidRPr="00741A46" w:rsidRDefault="00381FCF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Verižni račun</w:t>
      </w:r>
      <w:r w:rsidR="006A7837">
        <w:rPr>
          <w:rFonts w:eastAsiaTheme="minorEastAsia"/>
          <w:lang w:val="hr-HR"/>
        </w:rPr>
        <w:t>- objasni postupak</w:t>
      </w:r>
    </w:p>
    <w:p w:rsidR="00741A46" w:rsidRPr="00741A46" w:rsidRDefault="00741A46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Izvođenje III tablica.</w:t>
      </w:r>
    </w:p>
    <w:p w:rsidR="00741A46" w:rsidRPr="00741A46" w:rsidRDefault="00741A46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Ulozi geometrijska progresija – izvesti obrazac (antic.)</w:t>
      </w:r>
    </w:p>
    <w:p w:rsidR="00741A46" w:rsidRPr="006A7837" w:rsidRDefault="00741A46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Ulozi geometrijska progresija – izvesti obrazac (dek.)</w:t>
      </w:r>
    </w:p>
    <w:p w:rsidR="006A7837" w:rsidRDefault="006A7837" w:rsidP="006A7837">
      <w:pPr>
        <w:pStyle w:val="ListParagraph"/>
        <w:numPr>
          <w:ilvl w:val="0"/>
          <w:numId w:val="1"/>
        </w:numPr>
      </w:pPr>
      <w:proofErr w:type="spellStart"/>
      <w:r>
        <w:t>Kombinacija</w:t>
      </w:r>
      <w:proofErr w:type="spellEnd"/>
      <w:r>
        <w:t xml:space="preserve"> </w:t>
      </w:r>
      <w:proofErr w:type="spellStart"/>
      <w:r>
        <w:t>proste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složene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– </w:t>
      </w:r>
      <w:proofErr w:type="spellStart"/>
      <w:r>
        <w:t>češće</w:t>
      </w:r>
      <w:proofErr w:type="spellEnd"/>
      <w:r>
        <w:t xml:space="preserve"> </w:t>
      </w:r>
      <w:proofErr w:type="spellStart"/>
      <w:r>
        <w:t>anticipativne</w:t>
      </w:r>
      <w:proofErr w:type="spellEnd"/>
      <w:r>
        <w:t xml:space="preserve"> </w:t>
      </w:r>
      <w:proofErr w:type="spellStart"/>
      <w:r>
        <w:t>uplate</w:t>
      </w:r>
      <w:proofErr w:type="spellEnd"/>
    </w:p>
    <w:p w:rsidR="006A7837" w:rsidRDefault="006A7837" w:rsidP="006A7837">
      <w:pPr>
        <w:pStyle w:val="ListParagraph"/>
        <w:numPr>
          <w:ilvl w:val="0"/>
          <w:numId w:val="1"/>
        </w:numPr>
      </w:pPr>
      <w:proofErr w:type="spellStart"/>
      <w:r>
        <w:t>Kombinacija</w:t>
      </w:r>
      <w:proofErr w:type="spellEnd"/>
      <w:r>
        <w:t xml:space="preserve"> </w:t>
      </w:r>
      <w:proofErr w:type="spellStart"/>
      <w:r>
        <w:t>proste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složene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– </w:t>
      </w:r>
      <w:proofErr w:type="spellStart"/>
      <w:r>
        <w:t>češće</w:t>
      </w:r>
      <w:proofErr w:type="spellEnd"/>
      <w:r>
        <w:t xml:space="preserve"> </w:t>
      </w:r>
      <w:proofErr w:type="spellStart"/>
      <w:r>
        <w:t>dekurzivne</w:t>
      </w:r>
      <w:proofErr w:type="spellEnd"/>
      <w:r>
        <w:t xml:space="preserve"> </w:t>
      </w:r>
      <w:proofErr w:type="spellStart"/>
      <w:r>
        <w:t>uplate</w:t>
      </w:r>
      <w:proofErr w:type="spellEnd"/>
    </w:p>
    <w:p w:rsidR="00B305CD" w:rsidRPr="00381FCF" w:rsidRDefault="00B305CD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 xml:space="preserve">Objasni primjer </w:t>
      </w:r>
      <w:r w:rsidR="00381FCF">
        <w:rPr>
          <w:rFonts w:eastAsiaTheme="minorEastAsia"/>
          <w:lang w:val="hr-HR"/>
        </w:rPr>
        <w:t>– ulozi, kamatna stopa se mijenja u toku perioda kapitalisanja, ulozi su češći od kapitalisanja...</w:t>
      </w:r>
    </w:p>
    <w:p w:rsidR="00741A46" w:rsidRPr="0042543C" w:rsidRDefault="00741A46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Krenuti od izraza u tabličnoj notaciji za dekurzivne uloge i prikazati rezultat u algebarskoj notaciji</w:t>
      </w:r>
    </w:p>
    <w:p w:rsidR="0042543C" w:rsidRPr="0042543C" w:rsidRDefault="0042543C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Izvesti obrazac u algebarskoj notaciji kada je kapitalisanje češće od perioda ulaganja..</w:t>
      </w:r>
    </w:p>
    <w:p w:rsidR="00741A46" w:rsidRDefault="00741A46" w:rsidP="00741A46">
      <w:pPr>
        <w:pStyle w:val="ListParagraph"/>
        <w:numPr>
          <w:ilvl w:val="0"/>
          <w:numId w:val="1"/>
        </w:numPr>
      </w:pPr>
      <w:proofErr w:type="spellStart"/>
      <w:r>
        <w:t>Izvođenje</w:t>
      </w:r>
      <w:proofErr w:type="spellEnd"/>
      <w:r>
        <w:t xml:space="preserve"> IV </w:t>
      </w:r>
      <w:proofErr w:type="spellStart"/>
      <w:r>
        <w:t>tablica</w:t>
      </w:r>
      <w:proofErr w:type="spellEnd"/>
    </w:p>
    <w:p w:rsidR="006A7837" w:rsidRDefault="006A7837" w:rsidP="00741A46">
      <w:pPr>
        <w:pStyle w:val="ListParagraph"/>
        <w:numPr>
          <w:ilvl w:val="0"/>
          <w:numId w:val="1"/>
        </w:numPr>
      </w:pPr>
      <w:proofErr w:type="spellStart"/>
      <w:r>
        <w:t>Algebarski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anticipativne</w:t>
      </w:r>
      <w:proofErr w:type="spellEnd"/>
      <w:r>
        <w:t xml:space="preserve"> </w:t>
      </w:r>
      <w:proofErr w:type="spellStart"/>
      <w:r>
        <w:t>rente</w:t>
      </w:r>
      <w:proofErr w:type="spellEnd"/>
      <w:r>
        <w:t xml:space="preserve"> - </w:t>
      </w:r>
      <w:proofErr w:type="spellStart"/>
      <w:r>
        <w:t>izvesti</w:t>
      </w:r>
      <w:proofErr w:type="spellEnd"/>
    </w:p>
    <w:p w:rsidR="00741A46" w:rsidRDefault="00741A46" w:rsidP="00741A46">
      <w:pPr>
        <w:pStyle w:val="ListParagraph"/>
        <w:numPr>
          <w:ilvl w:val="0"/>
          <w:numId w:val="1"/>
        </w:numPr>
      </w:pPr>
      <w:proofErr w:type="spellStart"/>
      <w:r>
        <w:t>Rente</w:t>
      </w:r>
      <w:proofErr w:type="spellEnd"/>
      <w:r>
        <w:t xml:space="preserve"> </w:t>
      </w:r>
      <w:proofErr w:type="spellStart"/>
      <w:r>
        <w:t>geometrijska</w:t>
      </w:r>
      <w:proofErr w:type="spellEnd"/>
      <w:r>
        <w:t xml:space="preserve"> </w:t>
      </w:r>
      <w:proofErr w:type="spellStart"/>
      <w:r>
        <w:t>progresija</w:t>
      </w:r>
      <w:proofErr w:type="spellEnd"/>
      <w:r>
        <w:t xml:space="preserve">- </w:t>
      </w:r>
      <w:proofErr w:type="spellStart"/>
      <w:r>
        <w:t>izvesti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(</w:t>
      </w:r>
      <w:proofErr w:type="spellStart"/>
      <w:r>
        <w:t>dek</w:t>
      </w:r>
      <w:proofErr w:type="spellEnd"/>
      <w:r>
        <w:t>.)</w:t>
      </w:r>
    </w:p>
    <w:p w:rsidR="00741A46" w:rsidRDefault="00741A46" w:rsidP="00741A46">
      <w:pPr>
        <w:pStyle w:val="ListParagraph"/>
        <w:numPr>
          <w:ilvl w:val="0"/>
          <w:numId w:val="1"/>
        </w:numPr>
      </w:pPr>
      <w:proofErr w:type="spellStart"/>
      <w:r>
        <w:t>Rente</w:t>
      </w:r>
      <w:proofErr w:type="spellEnd"/>
      <w:r>
        <w:t xml:space="preserve"> </w:t>
      </w:r>
      <w:proofErr w:type="spellStart"/>
      <w:r>
        <w:t>geometrijska</w:t>
      </w:r>
      <w:proofErr w:type="spellEnd"/>
      <w:r>
        <w:t xml:space="preserve"> </w:t>
      </w:r>
      <w:proofErr w:type="spellStart"/>
      <w:r>
        <w:t>progresija</w:t>
      </w:r>
      <w:proofErr w:type="spellEnd"/>
      <w:r>
        <w:t xml:space="preserve">- </w:t>
      </w:r>
      <w:proofErr w:type="spellStart"/>
      <w:r>
        <w:t>izvesti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(antic.)</w:t>
      </w:r>
    </w:p>
    <w:p w:rsidR="006A7837" w:rsidRDefault="006A7837" w:rsidP="00741A46">
      <w:pPr>
        <w:pStyle w:val="ListParagraph"/>
        <w:numPr>
          <w:ilvl w:val="0"/>
          <w:numId w:val="1"/>
        </w:numPr>
      </w:pPr>
      <w:proofErr w:type="spellStart"/>
      <w:r>
        <w:t>Kombinacija</w:t>
      </w:r>
      <w:proofErr w:type="spellEnd"/>
      <w:r>
        <w:t xml:space="preserve"> </w:t>
      </w:r>
      <w:proofErr w:type="spellStart"/>
      <w:r>
        <w:t>proste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složene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– </w:t>
      </w:r>
      <w:proofErr w:type="spellStart"/>
      <w:r>
        <w:t>češće</w:t>
      </w:r>
      <w:proofErr w:type="spellEnd"/>
      <w:r>
        <w:t xml:space="preserve"> </w:t>
      </w:r>
      <w:proofErr w:type="spellStart"/>
      <w:r>
        <w:t>anticipativne</w:t>
      </w:r>
      <w:proofErr w:type="spellEnd"/>
      <w:r>
        <w:t xml:space="preserve"> </w:t>
      </w:r>
      <w:proofErr w:type="spellStart"/>
      <w:r>
        <w:t>isplate</w:t>
      </w:r>
      <w:proofErr w:type="spellEnd"/>
    </w:p>
    <w:p w:rsidR="006A7837" w:rsidRDefault="006A7837" w:rsidP="006A7837">
      <w:pPr>
        <w:pStyle w:val="ListParagraph"/>
        <w:numPr>
          <w:ilvl w:val="0"/>
          <w:numId w:val="1"/>
        </w:numPr>
      </w:pPr>
      <w:proofErr w:type="spellStart"/>
      <w:r>
        <w:t>Kombinacija</w:t>
      </w:r>
      <w:proofErr w:type="spellEnd"/>
      <w:r>
        <w:t xml:space="preserve"> </w:t>
      </w:r>
      <w:proofErr w:type="spellStart"/>
      <w:r>
        <w:t>proste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složene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– </w:t>
      </w:r>
      <w:proofErr w:type="spellStart"/>
      <w:r>
        <w:t>češće</w:t>
      </w:r>
      <w:proofErr w:type="spellEnd"/>
      <w:r>
        <w:t xml:space="preserve"> </w:t>
      </w:r>
      <w:proofErr w:type="spellStart"/>
      <w:r>
        <w:t>dekurzivne</w:t>
      </w:r>
      <w:proofErr w:type="spellEnd"/>
      <w:r>
        <w:t xml:space="preserve"> </w:t>
      </w:r>
      <w:proofErr w:type="spellStart"/>
      <w:r>
        <w:t>isplate</w:t>
      </w:r>
      <w:proofErr w:type="spellEnd"/>
    </w:p>
    <w:p w:rsidR="00381FCF" w:rsidRPr="00381FCF" w:rsidRDefault="00381FCF" w:rsidP="00381FCF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rFonts w:eastAsiaTheme="minorEastAsia"/>
          <w:lang w:val="hr-HR"/>
        </w:rPr>
        <w:lastRenderedPageBreak/>
        <w:t>Objasni primjer – rente, kamatna stopa se mijenja u toku perioda kapitalisanja, rente su češće od kapitalisanja...</w:t>
      </w:r>
    </w:p>
    <w:p w:rsidR="00741A46" w:rsidRDefault="00381FCF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Zajam primarno date otplate</w:t>
      </w:r>
      <w:r w:rsidR="008F6903">
        <w:rPr>
          <w:lang w:val="de-DE"/>
        </w:rPr>
        <w:t xml:space="preserve"> - pojam</w:t>
      </w:r>
    </w:p>
    <w:p w:rsidR="00381FCF" w:rsidRPr="008F6903" w:rsidRDefault="00B96745" w:rsidP="00741A46">
      <w:pPr>
        <w:pStyle w:val="ListParagraph"/>
        <w:numPr>
          <w:ilvl w:val="0"/>
          <w:numId w:val="1"/>
        </w:numPr>
        <w:rPr>
          <w:lang w:val="de-DE"/>
        </w:rPr>
      </w:pPr>
      <w:r w:rsidRPr="008F6903">
        <w:rPr>
          <w:lang w:val="de-DE"/>
        </w:rPr>
        <w:t xml:space="preserve">Zajam </w:t>
      </w:r>
      <w:r w:rsidR="008F6903" w:rsidRPr="008F6903">
        <w:rPr>
          <w:lang w:val="de-DE"/>
        </w:rPr>
        <w:t>anuiteti</w:t>
      </w:r>
      <w:r w:rsidRPr="008F6903">
        <w:rPr>
          <w:lang w:val="de-DE"/>
        </w:rPr>
        <w:t xml:space="preserve"> </w:t>
      </w:r>
      <w:r w:rsidR="008F6903">
        <w:rPr>
          <w:lang w:val="de-DE"/>
        </w:rPr>
        <w:t>(</w:t>
      </w:r>
      <w:r w:rsidRPr="008F6903">
        <w:rPr>
          <w:lang w:val="de-DE"/>
        </w:rPr>
        <w:t>češće kapitalisanje</w:t>
      </w:r>
      <w:r w:rsidR="008F6903">
        <w:rPr>
          <w:lang w:val="de-DE"/>
        </w:rPr>
        <w:t>)</w:t>
      </w:r>
    </w:p>
    <w:p w:rsidR="0042543C" w:rsidRDefault="0042543C" w:rsidP="00741A46">
      <w:pPr>
        <w:pStyle w:val="ListParagraph"/>
        <w:numPr>
          <w:ilvl w:val="0"/>
          <w:numId w:val="1"/>
        </w:numPr>
      </w:pPr>
      <w:proofErr w:type="spellStart"/>
      <w:r>
        <w:t>Amortizacija</w:t>
      </w:r>
      <w:proofErr w:type="spellEnd"/>
      <w:r>
        <w:t xml:space="preserve"> </w:t>
      </w:r>
      <w:proofErr w:type="spellStart"/>
      <w:r>
        <w:t>zajma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grace </w:t>
      </w:r>
      <w:proofErr w:type="spellStart"/>
      <w:r>
        <w:t>periodom</w:t>
      </w:r>
      <w:proofErr w:type="spellEnd"/>
      <w:r>
        <w:t xml:space="preserve"> – </w:t>
      </w:r>
      <w:proofErr w:type="spellStart"/>
      <w:r>
        <w:t>objasni</w:t>
      </w:r>
      <w:proofErr w:type="spellEnd"/>
      <w:r>
        <w:t>.</w:t>
      </w:r>
    </w:p>
    <w:p w:rsidR="00B96745" w:rsidRDefault="00B96745" w:rsidP="00741A46">
      <w:pPr>
        <w:pStyle w:val="ListParagraph"/>
        <w:numPr>
          <w:ilvl w:val="0"/>
          <w:numId w:val="1"/>
        </w:numPr>
      </w:pPr>
      <w:proofErr w:type="spellStart"/>
      <w:r>
        <w:t>Konverzija</w:t>
      </w:r>
      <w:proofErr w:type="spellEnd"/>
      <w:r>
        <w:t xml:space="preserve"> </w:t>
      </w:r>
      <w:proofErr w:type="spellStart"/>
      <w:r>
        <w:t>zajma</w:t>
      </w:r>
      <w:proofErr w:type="spellEnd"/>
      <w:r>
        <w:t xml:space="preserve"> – </w:t>
      </w:r>
      <w:proofErr w:type="spellStart"/>
      <w:r>
        <w:t>objasni</w:t>
      </w:r>
      <w:proofErr w:type="spellEnd"/>
    </w:p>
    <w:p w:rsidR="00B96745" w:rsidRPr="00B96745" w:rsidRDefault="00B96745" w:rsidP="008F6903">
      <w:pPr>
        <w:pStyle w:val="ListParagraph"/>
        <w:numPr>
          <w:ilvl w:val="0"/>
          <w:numId w:val="1"/>
        </w:numPr>
        <w:rPr>
          <w:lang w:val="de-DE"/>
        </w:rPr>
      </w:pPr>
      <w:r w:rsidRPr="00B96745">
        <w:rPr>
          <w:lang w:val="de-DE"/>
        </w:rPr>
        <w:t>Konverzija zajma – promjena uslova u toku perioda kapitalisanja kada imamo čeće anuitete</w:t>
      </w:r>
    </w:p>
    <w:p w:rsidR="00B96745" w:rsidRDefault="00571F9F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Objasni pojam ob</w:t>
      </w:r>
      <w:r w:rsidR="0042543C">
        <w:rPr>
          <w:lang w:val="de-DE"/>
        </w:rPr>
        <w:t>veznice</w:t>
      </w:r>
    </w:p>
    <w:p w:rsidR="00AC230C" w:rsidRDefault="00AC230C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Kurs i rentabilnost zajma – zajam se amortizuje jednakim otplatama (otplate i kamate diskontovane efektivnom kamatnom stopom)</w:t>
      </w:r>
    </w:p>
    <w:p w:rsidR="00AC230C" w:rsidRDefault="00AC230C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Obveznica se amortizuje (iznad/ispod pari) uz kamatne kupone – sadašnja cijena</w:t>
      </w:r>
    </w:p>
    <w:p w:rsidR="00AC230C" w:rsidRDefault="00AC230C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Pojam „prljave“ cijene obveznice</w:t>
      </w:r>
    </w:p>
    <w:p w:rsidR="00AC230C" w:rsidRDefault="00AC230C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Na primjeru objasni efektivan iznos zajma, odnosno efektivnu kamatnu stopu.</w:t>
      </w:r>
    </w:p>
    <w:p w:rsidR="00AC230C" w:rsidRPr="00B96745" w:rsidRDefault="00176D3A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Objasni pojam paritetnog kursa</w:t>
      </w:r>
    </w:p>
    <w:p w:rsidR="006633E4" w:rsidRPr="00B96745" w:rsidRDefault="006633E4" w:rsidP="006633E4">
      <w:pPr>
        <w:pStyle w:val="ListParagraph"/>
        <w:rPr>
          <w:lang w:val="de-DE"/>
        </w:rPr>
      </w:pPr>
    </w:p>
    <w:sectPr w:rsidR="006633E4" w:rsidRPr="00B9674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C46" w:rsidRDefault="00DA5C46" w:rsidP="00A710C8">
      <w:pPr>
        <w:spacing w:after="0" w:line="240" w:lineRule="auto"/>
      </w:pPr>
      <w:r>
        <w:separator/>
      </w:r>
    </w:p>
  </w:endnote>
  <w:endnote w:type="continuationSeparator" w:id="0">
    <w:p w:rsidR="00DA5C46" w:rsidRDefault="00DA5C46" w:rsidP="00A7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C46" w:rsidRDefault="00DA5C46" w:rsidP="00A710C8">
      <w:pPr>
        <w:spacing w:after="0" w:line="240" w:lineRule="auto"/>
      </w:pPr>
      <w:r>
        <w:separator/>
      </w:r>
    </w:p>
  </w:footnote>
  <w:footnote w:type="continuationSeparator" w:id="0">
    <w:p w:rsidR="00DA5C46" w:rsidRDefault="00DA5C46" w:rsidP="00A71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0C8" w:rsidRPr="00A710C8" w:rsidRDefault="008F6903" w:rsidP="00A710C8">
    <w:pPr>
      <w:pStyle w:val="Header"/>
      <w:jc w:val="center"/>
      <w:rPr>
        <w:lang w:val="hr-HR"/>
      </w:rPr>
    </w:pPr>
    <w:r>
      <w:rPr>
        <w:lang w:val="hr-HR"/>
      </w:rPr>
      <w:t>PITANJA FM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5087"/>
    <w:multiLevelType w:val="hybridMultilevel"/>
    <w:tmpl w:val="D96CC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A9"/>
    <w:rsid w:val="00021AA9"/>
    <w:rsid w:val="00085B6E"/>
    <w:rsid w:val="00153205"/>
    <w:rsid w:val="00176D3A"/>
    <w:rsid w:val="00220DF3"/>
    <w:rsid w:val="00381FCF"/>
    <w:rsid w:val="003A1902"/>
    <w:rsid w:val="0042543C"/>
    <w:rsid w:val="00571F9F"/>
    <w:rsid w:val="006633E4"/>
    <w:rsid w:val="006A7837"/>
    <w:rsid w:val="006C6A83"/>
    <w:rsid w:val="006E669E"/>
    <w:rsid w:val="00741A46"/>
    <w:rsid w:val="00806ED4"/>
    <w:rsid w:val="008F6903"/>
    <w:rsid w:val="00925DE8"/>
    <w:rsid w:val="00A07E4B"/>
    <w:rsid w:val="00A330FB"/>
    <w:rsid w:val="00A710C8"/>
    <w:rsid w:val="00AA3E35"/>
    <w:rsid w:val="00AC230C"/>
    <w:rsid w:val="00AF29A2"/>
    <w:rsid w:val="00B305CD"/>
    <w:rsid w:val="00B9590F"/>
    <w:rsid w:val="00B96745"/>
    <w:rsid w:val="00DA5C46"/>
    <w:rsid w:val="00F20EF2"/>
    <w:rsid w:val="00F43007"/>
    <w:rsid w:val="00F7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EC276B"/>
  <w15:chartTrackingRefBased/>
  <w15:docId w15:val="{2B6847E8-9CFE-417C-8AEF-602ABFB0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E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1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0C8"/>
  </w:style>
  <w:style w:type="paragraph" w:styleId="Footer">
    <w:name w:val="footer"/>
    <w:basedOn w:val="Normal"/>
    <w:link w:val="FooterChar"/>
    <w:uiPriority w:val="99"/>
    <w:unhideWhenUsed/>
    <w:rsid w:val="00A71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18</cp:revision>
  <dcterms:created xsi:type="dcterms:W3CDTF">2020-03-03T12:04:00Z</dcterms:created>
  <dcterms:modified xsi:type="dcterms:W3CDTF">2022-02-28T20:10:00Z</dcterms:modified>
</cp:coreProperties>
</file>