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5BABB" w14:textId="77777777" w:rsidR="002268B8" w:rsidRDefault="00000000">
      <w:pPr>
        <w:ind w:left="1" w:hanging="3"/>
        <w:rPr>
          <w:rFonts w:ascii="Cambria" w:eastAsia="Cambria" w:hAnsi="Cambria" w:cs="Cambria"/>
          <w:color w:val="365F91"/>
          <w:sz w:val="28"/>
          <w:szCs w:val="28"/>
        </w:rPr>
      </w:pPr>
      <w:r>
        <w:rPr>
          <w:rFonts w:ascii="Cambria" w:eastAsia="Cambria" w:hAnsi="Cambria" w:cs="Cambria"/>
          <w:b/>
          <w:color w:val="365F91"/>
          <w:sz w:val="28"/>
          <w:szCs w:val="28"/>
        </w:rPr>
        <w:t>Zadaci za vježbanje (prvi dio gradiva):</w:t>
      </w:r>
    </w:p>
    <w:p w14:paraId="16398E40" w14:textId="77777777" w:rsidR="002268B8" w:rsidRDefault="002268B8">
      <w:pPr>
        <w:ind w:left="1" w:hanging="3"/>
        <w:jc w:val="both"/>
        <w:rPr>
          <w:rFonts w:ascii="Cambria" w:eastAsia="Cambria" w:hAnsi="Cambria" w:cs="Cambria"/>
          <w:color w:val="365F91"/>
          <w:sz w:val="28"/>
          <w:szCs w:val="28"/>
        </w:rPr>
      </w:pPr>
    </w:p>
    <w:p w14:paraId="3912D975" w14:textId="77777777" w:rsidR="002268B8" w:rsidRDefault="00000000">
      <w:pPr>
        <w:ind w:left="1" w:hanging="3"/>
        <w:jc w:val="both"/>
        <w:rPr>
          <w:rFonts w:ascii="Cambria" w:eastAsia="Cambria" w:hAnsi="Cambria" w:cs="Cambria"/>
          <w:color w:val="365F91"/>
          <w:sz w:val="28"/>
          <w:szCs w:val="28"/>
        </w:rPr>
      </w:pPr>
      <w:r>
        <w:rPr>
          <w:rFonts w:ascii="Cambria" w:eastAsia="Cambria" w:hAnsi="Cambria" w:cs="Cambria"/>
          <w:color w:val="365F91"/>
          <w:sz w:val="28"/>
          <w:szCs w:val="28"/>
        </w:rPr>
        <w:t>Zadatak 1</w:t>
      </w:r>
    </w:p>
    <w:p w14:paraId="232D3DCA" w14:textId="77777777" w:rsidR="002268B8" w:rsidRDefault="002268B8">
      <w:pPr>
        <w:ind w:left="1" w:hanging="3"/>
        <w:jc w:val="both"/>
        <w:rPr>
          <w:rFonts w:ascii="Cambria" w:eastAsia="Cambria" w:hAnsi="Cambria" w:cs="Cambria"/>
          <w:color w:val="365F91"/>
          <w:sz w:val="28"/>
          <w:szCs w:val="28"/>
        </w:rPr>
      </w:pPr>
    </w:p>
    <w:p w14:paraId="19A83185" w14:textId="4E50FF6B" w:rsidR="002268B8" w:rsidRDefault="00000000">
      <w:pPr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Broj stanovnika na Zemlji je dostigao 8 milijardi dana 15.11.2022, prema procjenama UN-a (</w:t>
      </w:r>
      <w:hyperlink r:id="rId8">
        <w:r>
          <w:rPr>
            <w:rFonts w:ascii="Cambria" w:eastAsia="Cambria" w:hAnsi="Cambria" w:cs="Cambria"/>
            <w:color w:val="1155CC"/>
            <w:u w:val="single"/>
          </w:rPr>
          <w:t>https://www.unfpa.org/8billion</w:t>
        </w:r>
      </w:hyperlink>
      <w:r>
        <w:rPr>
          <w:rFonts w:ascii="Cambria" w:eastAsia="Cambria" w:hAnsi="Cambria" w:cs="Cambria"/>
        </w:rPr>
        <w:t xml:space="preserve">). Ako se zna da je u 2011. godini broj stanovnika dostigao 7 milijardi, izračunati u kojoj godini se može očekivati 10 milijardi stanovnika na Zemlji, ukoliko se prosječna godišnja stopa rasta smanji za </w:t>
      </w:r>
      <w:r w:rsidR="00DB15F4">
        <w:rPr>
          <w:rFonts w:ascii="Cambria" w:eastAsia="Cambria" w:hAnsi="Cambria" w:cs="Cambria"/>
        </w:rPr>
        <w:t>2</w:t>
      </w:r>
      <w:r>
        <w:rPr>
          <w:rFonts w:ascii="Cambria" w:eastAsia="Cambria" w:hAnsi="Cambria" w:cs="Cambria"/>
        </w:rPr>
        <w:t>0%?</w:t>
      </w:r>
    </w:p>
    <w:p w14:paraId="64808B90" w14:textId="77777777" w:rsidR="002268B8" w:rsidRDefault="00000000">
      <w:pPr>
        <w:ind w:left="0" w:hanging="2"/>
        <w:jc w:val="right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</w:t>
      </w:r>
      <w:hyperlink r:id="rId9">
        <w:r>
          <w:rPr>
            <w:rFonts w:ascii="Cambria" w:eastAsia="Cambria" w:hAnsi="Cambria" w:cs="Cambria"/>
            <w:color w:val="1155CC"/>
            <w:u w:val="single"/>
          </w:rPr>
          <w:t>https://www.bbc.com/news/world-63623307</w:t>
        </w:r>
      </w:hyperlink>
      <w:r>
        <w:rPr>
          <w:rFonts w:ascii="Cambria" w:eastAsia="Cambria" w:hAnsi="Cambria" w:cs="Cambria"/>
        </w:rPr>
        <w:t xml:space="preserve">) </w:t>
      </w:r>
    </w:p>
    <w:p w14:paraId="327701C2" w14:textId="77777777" w:rsidR="002268B8" w:rsidRDefault="002268B8">
      <w:pPr>
        <w:ind w:left="1" w:hanging="3"/>
        <w:jc w:val="both"/>
        <w:rPr>
          <w:rFonts w:ascii="Cambria" w:eastAsia="Cambria" w:hAnsi="Cambria" w:cs="Cambria"/>
          <w:color w:val="365F91"/>
          <w:sz w:val="28"/>
          <w:szCs w:val="28"/>
        </w:rPr>
      </w:pPr>
    </w:p>
    <w:p w14:paraId="1A8B3F47" w14:textId="77777777" w:rsidR="002268B8" w:rsidRDefault="00000000">
      <w:pPr>
        <w:ind w:left="1" w:hanging="3"/>
        <w:jc w:val="both"/>
        <w:rPr>
          <w:rFonts w:ascii="Cambria" w:eastAsia="Cambria" w:hAnsi="Cambria" w:cs="Cambria"/>
          <w:color w:val="365F91"/>
          <w:sz w:val="28"/>
          <w:szCs w:val="28"/>
        </w:rPr>
      </w:pPr>
      <w:r>
        <w:rPr>
          <w:rFonts w:ascii="Cambria" w:eastAsia="Cambria" w:hAnsi="Cambria" w:cs="Cambria"/>
          <w:color w:val="365F91"/>
          <w:sz w:val="28"/>
          <w:szCs w:val="28"/>
        </w:rPr>
        <w:t>Zadatak 2</w:t>
      </w:r>
    </w:p>
    <w:p w14:paraId="6B074B6D" w14:textId="77777777" w:rsidR="002268B8" w:rsidRDefault="00000000">
      <w:pPr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Dati su sljedeći podaci o broju stanovnika u Bosni i Hercegovini:</w:t>
      </w:r>
    </w:p>
    <w:p w14:paraId="11E57D20" w14:textId="77777777" w:rsidR="002268B8" w:rsidRDefault="002268B8">
      <w:pPr>
        <w:ind w:left="0" w:hanging="2"/>
        <w:jc w:val="both"/>
        <w:rPr>
          <w:rFonts w:ascii="Cambria" w:eastAsia="Cambria" w:hAnsi="Cambria" w:cs="Cambria"/>
        </w:rPr>
      </w:pPr>
    </w:p>
    <w:tbl>
      <w:tblPr>
        <w:tblStyle w:val="a7"/>
        <w:tblW w:w="8307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53"/>
        <w:gridCol w:w="4154"/>
      </w:tblGrid>
      <w:tr w:rsidR="002268B8" w14:paraId="28F3B56C" w14:textId="77777777">
        <w:tc>
          <w:tcPr>
            <w:tcW w:w="41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DF717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Godina</w:t>
            </w:r>
          </w:p>
        </w:tc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CE540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Broj stanovnika prema popisu</w:t>
            </w:r>
          </w:p>
        </w:tc>
      </w:tr>
      <w:tr w:rsidR="002268B8" w14:paraId="796F325C" w14:textId="77777777">
        <w:tc>
          <w:tcPr>
            <w:tcW w:w="41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3BCAA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1991.</w:t>
            </w:r>
          </w:p>
        </w:tc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983B9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  4.377.033</w:t>
            </w:r>
            <w:r>
              <w:rPr>
                <w:rFonts w:ascii="Cambria" w:eastAsia="Cambria" w:hAnsi="Cambria" w:cs="Cambria"/>
              </w:rPr>
              <w:tab/>
            </w:r>
          </w:p>
        </w:tc>
      </w:tr>
      <w:tr w:rsidR="002268B8" w14:paraId="34301437" w14:textId="77777777">
        <w:tc>
          <w:tcPr>
            <w:tcW w:w="41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BF1AD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2013.</w:t>
            </w:r>
          </w:p>
        </w:tc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3563C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3.531.159</w:t>
            </w:r>
          </w:p>
        </w:tc>
      </w:tr>
    </w:tbl>
    <w:p w14:paraId="33844258" w14:textId="77777777" w:rsidR="002268B8" w:rsidRDefault="002268B8">
      <w:pPr>
        <w:ind w:left="0" w:hanging="2"/>
        <w:jc w:val="both"/>
        <w:rPr>
          <w:rFonts w:ascii="Cambria" w:eastAsia="Cambria" w:hAnsi="Cambria" w:cs="Cambria"/>
        </w:rPr>
      </w:pPr>
    </w:p>
    <w:p w14:paraId="73F204EE" w14:textId="77777777" w:rsidR="002268B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Koliko stanovnika se može očekivati u 2023. godini, ukoliko se nastavi ispoljena tendencija,</w:t>
      </w:r>
    </w:p>
    <w:p w14:paraId="26B40BEF" w14:textId="77777777" w:rsidR="002268B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 kojoj godini se može očekivati da broj stanovnika u BiH bude 3.000.000?</w:t>
      </w:r>
    </w:p>
    <w:p w14:paraId="643A91D6" w14:textId="77777777" w:rsidR="002268B8" w:rsidRDefault="002268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14:paraId="35F9998E" w14:textId="77777777" w:rsidR="002268B8" w:rsidRDefault="00000000">
      <w:pPr>
        <w:ind w:left="1" w:hanging="3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365F91"/>
          <w:sz w:val="28"/>
          <w:szCs w:val="28"/>
        </w:rPr>
        <w:t>Zadatak 3</w:t>
      </w:r>
    </w:p>
    <w:p w14:paraId="4384BC1F" w14:textId="77777777" w:rsidR="002268B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Broj stanovnika u Banjoj Luci po popisu iz 2013. godine je iznosio 185.042. Izračunati broj stanovnika u 2023. godini ako aritmetička stopa prosječnog godišnjeg porasta za posmatrani period iznosi -2 promila.</w:t>
      </w:r>
    </w:p>
    <w:p w14:paraId="5631BB71" w14:textId="77777777" w:rsidR="002268B8" w:rsidRDefault="002268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14:paraId="4CF0B125" w14:textId="77777777" w:rsidR="002268B8" w:rsidRDefault="00000000">
      <w:pPr>
        <w:ind w:left="1" w:hanging="3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365F91"/>
          <w:sz w:val="28"/>
          <w:szCs w:val="28"/>
        </w:rPr>
        <w:t>Zadatak 4</w:t>
      </w:r>
    </w:p>
    <w:p w14:paraId="48C8C324" w14:textId="77777777" w:rsidR="002268B8" w:rsidRDefault="002268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14:paraId="58F308BB" w14:textId="77777777" w:rsidR="002268B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Dati su lančani indeksi koji pokazuju promjenu indeksa starenja:</w:t>
      </w:r>
    </w:p>
    <w:p w14:paraId="7EA2C0CD" w14:textId="77777777" w:rsidR="002268B8" w:rsidRDefault="002268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tbl>
      <w:tblPr>
        <w:tblStyle w:val="a8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5"/>
        <w:gridCol w:w="1377"/>
        <w:gridCol w:w="1377"/>
        <w:gridCol w:w="1377"/>
        <w:gridCol w:w="1377"/>
        <w:gridCol w:w="1377"/>
      </w:tblGrid>
      <w:tr w:rsidR="002268B8" w14:paraId="15AADB73" w14:textId="77777777"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B74A1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Godina</w:t>
            </w:r>
          </w:p>
        </w:tc>
        <w:tc>
          <w:tcPr>
            <w:tcW w:w="1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61D94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2017.</w:t>
            </w:r>
          </w:p>
        </w:tc>
        <w:tc>
          <w:tcPr>
            <w:tcW w:w="1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98F7B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2018.</w:t>
            </w:r>
          </w:p>
        </w:tc>
        <w:tc>
          <w:tcPr>
            <w:tcW w:w="1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23DEB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2019.</w:t>
            </w:r>
          </w:p>
        </w:tc>
        <w:tc>
          <w:tcPr>
            <w:tcW w:w="1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E5136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2020.</w:t>
            </w:r>
          </w:p>
        </w:tc>
        <w:tc>
          <w:tcPr>
            <w:tcW w:w="1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E73BD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2021.</w:t>
            </w:r>
          </w:p>
        </w:tc>
      </w:tr>
      <w:tr w:rsidR="002268B8" w14:paraId="06C4E28A" w14:textId="77777777"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190AF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Lančani indeks</w:t>
            </w:r>
          </w:p>
        </w:tc>
        <w:tc>
          <w:tcPr>
            <w:tcW w:w="1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87578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103</w:t>
            </w:r>
          </w:p>
        </w:tc>
        <w:tc>
          <w:tcPr>
            <w:tcW w:w="1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F6C03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97</w:t>
            </w:r>
          </w:p>
        </w:tc>
        <w:tc>
          <w:tcPr>
            <w:tcW w:w="1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F8CD2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105</w:t>
            </w:r>
          </w:p>
        </w:tc>
        <w:tc>
          <w:tcPr>
            <w:tcW w:w="1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A5D69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101</w:t>
            </w:r>
          </w:p>
        </w:tc>
        <w:tc>
          <w:tcPr>
            <w:tcW w:w="1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E4834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98</w:t>
            </w:r>
          </w:p>
        </w:tc>
      </w:tr>
    </w:tbl>
    <w:p w14:paraId="4A336DF9" w14:textId="77777777" w:rsidR="002268B8" w:rsidRDefault="002268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14:paraId="320EB8E2" w14:textId="2A37A46E" w:rsidR="002268B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Poznato je da je promjen</w:t>
      </w:r>
      <w:r w:rsidR="00AE0D2A"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</w:rPr>
        <w:t xml:space="preserve"> indeksa starenja u periodu 2010-2017. iznosila 110. </w:t>
      </w:r>
    </w:p>
    <w:p w14:paraId="79D77E41" w14:textId="77777777" w:rsidR="002268B8" w:rsidRDefault="002268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14:paraId="5B1380BE" w14:textId="77777777" w:rsidR="002268B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Izračunati promjenu indeksa starenja u periodu 2010-2020.</w:t>
      </w:r>
    </w:p>
    <w:p w14:paraId="163EE00D" w14:textId="77777777" w:rsidR="002268B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Koliko se prosječno godišnje mijenjao indeks starenja u periodu 2010-2020?</w:t>
      </w:r>
    </w:p>
    <w:p w14:paraId="05262333" w14:textId="77777777" w:rsidR="002268B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Izračunati indeks starenja u 2018, ako je 2010. iznosio 50.</w:t>
      </w:r>
    </w:p>
    <w:p w14:paraId="23211227" w14:textId="77777777" w:rsidR="002268B8" w:rsidRDefault="002268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highlight w:val="yellow"/>
        </w:rPr>
      </w:pPr>
    </w:p>
    <w:p w14:paraId="46C2259A" w14:textId="77777777" w:rsidR="002268B8" w:rsidRDefault="002268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highlight w:val="yellow"/>
        </w:rPr>
      </w:pPr>
    </w:p>
    <w:p w14:paraId="21297112" w14:textId="77777777" w:rsidR="002268B8" w:rsidRDefault="002268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highlight w:val="yellow"/>
        </w:rPr>
      </w:pPr>
    </w:p>
    <w:p w14:paraId="4DE37723" w14:textId="77777777" w:rsidR="002268B8" w:rsidRDefault="002268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highlight w:val="yellow"/>
        </w:rPr>
      </w:pPr>
    </w:p>
    <w:p w14:paraId="2A5E4B04" w14:textId="77777777" w:rsidR="002268B8" w:rsidRDefault="002268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highlight w:val="yellow"/>
        </w:rPr>
      </w:pPr>
    </w:p>
    <w:p w14:paraId="7E708EFF" w14:textId="77777777" w:rsidR="002268B8" w:rsidRDefault="002268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highlight w:val="yellow"/>
        </w:rPr>
      </w:pPr>
    </w:p>
    <w:p w14:paraId="3F2AD5D5" w14:textId="77777777" w:rsidR="002268B8" w:rsidRDefault="00000000">
      <w:pPr>
        <w:ind w:left="1" w:hanging="3"/>
        <w:jc w:val="both"/>
        <w:rPr>
          <w:rFonts w:ascii="Cambria" w:eastAsia="Cambria" w:hAnsi="Cambria" w:cs="Cambria"/>
          <w:highlight w:val="yellow"/>
        </w:rPr>
      </w:pPr>
      <w:r>
        <w:rPr>
          <w:rFonts w:ascii="Cambria" w:eastAsia="Cambria" w:hAnsi="Cambria" w:cs="Cambria"/>
          <w:color w:val="365F91"/>
          <w:sz w:val="28"/>
          <w:szCs w:val="28"/>
        </w:rPr>
        <w:t>Zadatak 5</w:t>
      </w:r>
    </w:p>
    <w:p w14:paraId="695A1655" w14:textId="77777777" w:rsidR="002268B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Poznati su sljedeći podaci za Republiku Srpsku u 2020. godini:</w:t>
      </w:r>
    </w:p>
    <w:p w14:paraId="40179F6F" w14:textId="77777777" w:rsidR="002268B8" w:rsidRDefault="002268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tbl>
      <w:tblPr>
        <w:tblStyle w:val="a9"/>
        <w:tblW w:w="90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3"/>
        <w:gridCol w:w="4514"/>
      </w:tblGrid>
      <w:tr w:rsidR="002268B8" w14:paraId="0E1BB031" w14:textId="77777777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C3605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Broj sklopljenih brakova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14FB5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4.168</w:t>
            </w:r>
          </w:p>
        </w:tc>
      </w:tr>
      <w:tr w:rsidR="002268B8" w14:paraId="3B25644D" w14:textId="77777777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30EAF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Stopa divorcijaliteta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722F8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0,87 promila</w:t>
            </w:r>
          </w:p>
        </w:tc>
      </w:tr>
      <w:tr w:rsidR="002268B8" w14:paraId="679E6A80" w14:textId="77777777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5C081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Procijenjeni broj stanovnika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6E93C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1.136.274</w:t>
            </w:r>
          </w:p>
        </w:tc>
      </w:tr>
    </w:tbl>
    <w:p w14:paraId="4368AA2F" w14:textId="77777777" w:rsidR="002268B8" w:rsidRDefault="002268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14:paraId="2155A651" w14:textId="77777777" w:rsidR="002268B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Očekuje se da će se u periodu 2020-2025. broj skolpljenih brakova prosječno godišnje smanjivati za 1,5%, broj razvedenih brakova prosječno godišnje povećavati za 1,2%, a broj stanovnika smanjivati za 0,3% godišnje.</w:t>
      </w:r>
    </w:p>
    <w:p w14:paraId="6DDA31B6" w14:textId="77777777" w:rsidR="002268B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Izračunati: </w:t>
      </w:r>
    </w:p>
    <w:p w14:paraId="66B20D79" w14:textId="77777777" w:rsidR="002268B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stopu nupcijaliteta u 2025. godini</w:t>
      </w:r>
    </w:p>
    <w:p w14:paraId="57BBCC9F" w14:textId="77777777" w:rsidR="002268B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broj razvedenih brakova u 2025. godini.</w:t>
      </w:r>
    </w:p>
    <w:p w14:paraId="5AA5DEA7" w14:textId="77777777" w:rsidR="002268B8" w:rsidRDefault="002268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14:paraId="285BA647" w14:textId="77777777" w:rsidR="002268B8" w:rsidRDefault="00000000">
      <w:pPr>
        <w:ind w:left="1" w:hanging="3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365F91"/>
          <w:sz w:val="28"/>
          <w:szCs w:val="28"/>
        </w:rPr>
        <w:t>Zadatak 6</w:t>
      </w:r>
    </w:p>
    <w:p w14:paraId="5F06C410" w14:textId="77777777" w:rsidR="002268B8" w:rsidRDefault="002268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14:paraId="219C8496" w14:textId="77777777" w:rsidR="002268B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Poznati su brojevi živorođenih, umrlih i stanje populacije u Republici Srpskoj u 2013:</w:t>
      </w:r>
    </w:p>
    <w:p w14:paraId="0C97421E" w14:textId="77777777" w:rsidR="002268B8" w:rsidRDefault="002268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tbl>
      <w:tblPr>
        <w:tblStyle w:val="aa"/>
        <w:tblW w:w="48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35"/>
        <w:gridCol w:w="2355"/>
      </w:tblGrid>
      <w:tr w:rsidR="002268B8" w14:paraId="4DF50C6E" w14:textId="77777777"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02149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Broj živorođenih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9C3B0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9.510</w:t>
            </w:r>
          </w:p>
        </w:tc>
      </w:tr>
      <w:tr w:rsidR="002268B8" w14:paraId="39CCDBBA" w14:textId="77777777"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ABB77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Broj umrlih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6A676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13.978</w:t>
            </w:r>
          </w:p>
        </w:tc>
      </w:tr>
      <w:tr w:rsidR="002268B8" w14:paraId="4F12D2B9" w14:textId="77777777"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646C4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Populacija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578AA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1.171.179</w:t>
            </w:r>
          </w:p>
        </w:tc>
      </w:tr>
    </w:tbl>
    <w:p w14:paraId="202AE030" w14:textId="77777777" w:rsidR="002268B8" w:rsidRDefault="002268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14:paraId="27E74597" w14:textId="77777777" w:rsidR="002268B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Takođe, poznati su lančani indeksi za period od 2013. do 2020. godine:</w:t>
      </w:r>
    </w:p>
    <w:p w14:paraId="6E657583" w14:textId="77777777" w:rsidR="002268B8" w:rsidRDefault="002268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tbl>
      <w:tblPr>
        <w:tblStyle w:val="ab"/>
        <w:tblW w:w="9375" w:type="dxa"/>
        <w:tblInd w:w="-2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125"/>
        <w:gridCol w:w="1125"/>
        <w:gridCol w:w="1125"/>
        <w:gridCol w:w="1125"/>
        <w:gridCol w:w="1125"/>
        <w:gridCol w:w="1125"/>
        <w:gridCol w:w="1125"/>
      </w:tblGrid>
      <w:tr w:rsidR="002268B8" w14:paraId="6F66FF15" w14:textId="77777777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A239E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Godina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53626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2014.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B09CC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2015.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3C794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2016.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C44F8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2017.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EAD85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2018.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38F79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2019.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3EBB9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2020.</w:t>
            </w:r>
          </w:p>
        </w:tc>
      </w:tr>
      <w:tr w:rsidR="002268B8" w14:paraId="116F320E" w14:textId="77777777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4B19A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Živorođeni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E4D38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98,2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522E1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100,2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7DACB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101,0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17B67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98,8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82091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102,5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64811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96,9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7BBDF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98,8</w:t>
            </w:r>
          </w:p>
        </w:tc>
      </w:tr>
      <w:tr w:rsidR="002268B8" w14:paraId="7E8BAADD" w14:textId="77777777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006F8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Umrli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847AA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104,4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20A11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104,5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908B0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92,8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F31F5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105,0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C8507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100,7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85580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102,1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50849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110</w:t>
            </w:r>
          </w:p>
        </w:tc>
      </w:tr>
      <w:tr w:rsidR="002268B8" w14:paraId="70163D37" w14:textId="77777777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6D207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Populacija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42632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99,7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A02DC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99,5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CA2B1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99,6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A2203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99,6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7B264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99,6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39658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99,5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B9D15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99,5</w:t>
            </w:r>
          </w:p>
        </w:tc>
      </w:tr>
    </w:tbl>
    <w:p w14:paraId="20375A4C" w14:textId="77777777" w:rsidR="002268B8" w:rsidRDefault="002268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14:paraId="068FDE12" w14:textId="77777777" w:rsidR="002268B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Izračunati apsolutni prirodni priraštaj u 2020. godini, kao i stopu prirodnog priraštaja.</w:t>
      </w:r>
    </w:p>
    <w:p w14:paraId="5846FE74" w14:textId="2FD3E0F1" w:rsidR="002268B8" w:rsidRDefault="002268B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mbria" w:eastAsia="Cambria" w:hAnsi="Cambria" w:cs="Cambria"/>
        </w:rPr>
      </w:pPr>
    </w:p>
    <w:p w14:paraId="6E69501F" w14:textId="5933958B" w:rsidR="00894CD0" w:rsidRDefault="00894C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mbria" w:eastAsia="Cambria" w:hAnsi="Cambria" w:cs="Cambria"/>
        </w:rPr>
      </w:pPr>
    </w:p>
    <w:p w14:paraId="2AFCDF12" w14:textId="42068CC1" w:rsidR="00894CD0" w:rsidRDefault="00894C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mbria" w:eastAsia="Cambria" w:hAnsi="Cambria" w:cs="Cambria"/>
        </w:rPr>
      </w:pPr>
    </w:p>
    <w:p w14:paraId="1052B271" w14:textId="4F9442DC" w:rsidR="00894CD0" w:rsidRDefault="00894C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mbria" w:eastAsia="Cambria" w:hAnsi="Cambria" w:cs="Cambria"/>
        </w:rPr>
      </w:pPr>
    </w:p>
    <w:p w14:paraId="05D5D967" w14:textId="7801F1F9" w:rsidR="00894CD0" w:rsidRDefault="00894C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mbria" w:eastAsia="Cambria" w:hAnsi="Cambria" w:cs="Cambria"/>
        </w:rPr>
      </w:pPr>
    </w:p>
    <w:p w14:paraId="7DACC814" w14:textId="77777777" w:rsidR="00894CD0" w:rsidRDefault="00894C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mbria" w:eastAsia="Cambria" w:hAnsi="Cambria" w:cs="Cambria"/>
        </w:rPr>
      </w:pPr>
    </w:p>
    <w:p w14:paraId="369C7E89" w14:textId="77777777" w:rsidR="002268B8" w:rsidRDefault="00000000">
      <w:pPr>
        <w:ind w:left="1" w:hanging="3"/>
        <w:jc w:val="both"/>
        <w:rPr>
          <w:rFonts w:ascii="Cambria" w:eastAsia="Cambria" w:hAnsi="Cambria" w:cs="Cambria"/>
          <w:color w:val="365F91"/>
          <w:sz w:val="28"/>
          <w:szCs w:val="28"/>
        </w:rPr>
      </w:pPr>
      <w:r>
        <w:rPr>
          <w:rFonts w:ascii="Cambria" w:eastAsia="Cambria" w:hAnsi="Cambria" w:cs="Cambria"/>
          <w:color w:val="365F91"/>
          <w:sz w:val="28"/>
          <w:szCs w:val="28"/>
        </w:rPr>
        <w:lastRenderedPageBreak/>
        <w:t>Zadatak 7</w:t>
      </w:r>
    </w:p>
    <w:p w14:paraId="2CAF11CE" w14:textId="77777777" w:rsidR="002268B8" w:rsidRDefault="002268B8">
      <w:pPr>
        <w:spacing w:line="276" w:lineRule="auto"/>
        <w:ind w:left="0" w:hanging="2"/>
        <w:rPr>
          <w:rFonts w:ascii="Cambria" w:eastAsia="Cambria" w:hAnsi="Cambria" w:cs="Cambria"/>
        </w:rPr>
      </w:pPr>
    </w:p>
    <w:p w14:paraId="056C8917" w14:textId="77777777" w:rsidR="00894CD0" w:rsidRDefault="00000000" w:rsidP="00894CD0">
      <w:pPr>
        <w:spacing w:line="276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Migracioni saldo u Banjoj Luci u 2016. godini je iznosio 630, pri čemu je broj emigranata iznosio 65% od broja imigranata u posmatranoj godini. Poznato je da je u periodu 2016-2021. broj emigranata prosječno godišnje rastao za 1,3%, a broj imigranta za 0,7%.</w:t>
      </w:r>
      <w:r w:rsidR="00894CD0">
        <w:rPr>
          <w:rFonts w:ascii="Cambria" w:eastAsia="Cambria" w:hAnsi="Cambria" w:cs="Cambria"/>
        </w:rPr>
        <w:t xml:space="preserve"> </w:t>
      </w:r>
    </w:p>
    <w:p w14:paraId="425FB6A4" w14:textId="6C2292F4" w:rsidR="002268B8" w:rsidRDefault="00000000" w:rsidP="00894CD0">
      <w:pPr>
        <w:spacing w:line="276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Izračunati migracioni saldo u 2021. godini.</w:t>
      </w:r>
    </w:p>
    <w:p w14:paraId="6CEE98C1" w14:textId="77777777" w:rsidR="002268B8" w:rsidRDefault="002268B8">
      <w:pPr>
        <w:spacing w:line="276" w:lineRule="auto"/>
        <w:ind w:left="0" w:hanging="2"/>
        <w:rPr>
          <w:rFonts w:ascii="Cambria" w:eastAsia="Cambria" w:hAnsi="Cambria" w:cs="Cambria"/>
        </w:rPr>
      </w:pPr>
    </w:p>
    <w:p w14:paraId="18670287" w14:textId="77777777" w:rsidR="002268B8" w:rsidRDefault="00000000">
      <w:pPr>
        <w:spacing w:line="276" w:lineRule="auto"/>
        <w:ind w:left="1" w:hanging="3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365F91"/>
          <w:sz w:val="28"/>
          <w:szCs w:val="28"/>
        </w:rPr>
        <w:t>Zadatak 8</w:t>
      </w:r>
    </w:p>
    <w:p w14:paraId="42D8A36C" w14:textId="77777777" w:rsidR="002268B8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Dati su podaci o kretanju broja zaposlenih u Republici Srpskoj od 2011. do 2019.</w:t>
      </w:r>
    </w:p>
    <w:p w14:paraId="0C0250C9" w14:textId="77777777" w:rsidR="002268B8" w:rsidRDefault="002268B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mbria" w:eastAsia="Cambria" w:hAnsi="Cambria" w:cs="Cambria"/>
        </w:rPr>
      </w:pPr>
    </w:p>
    <w:tbl>
      <w:tblPr>
        <w:tblStyle w:val="ac"/>
        <w:tblW w:w="9285" w:type="dxa"/>
        <w:tblInd w:w="-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85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2268B8" w14:paraId="7D7291A4" w14:textId="77777777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1EDBC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Godina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A2069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2011.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A3130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2012.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DDE7E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2013.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D82BC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2014.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D1C9F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2015.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FCDAF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2016.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2AF2F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2017.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75440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2018.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7DB3D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2019.</w:t>
            </w:r>
          </w:p>
        </w:tc>
      </w:tr>
      <w:tr w:rsidR="002268B8" w14:paraId="06FA3D65" w14:textId="77777777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A42A8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Lančani indeks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BE718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97,8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D692C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99,7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89493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100,2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8B233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101,2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956D3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101,8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49FB7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103,0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FF8C2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102,9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71D0A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102,2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1FE6C" w14:textId="77777777" w:rsidR="002268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102,3</w:t>
            </w:r>
          </w:p>
        </w:tc>
      </w:tr>
    </w:tbl>
    <w:p w14:paraId="4911FC18" w14:textId="77777777" w:rsidR="002268B8" w:rsidRDefault="002268B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mbria" w:eastAsia="Cambria" w:hAnsi="Cambria" w:cs="Cambria"/>
        </w:rPr>
      </w:pPr>
    </w:p>
    <w:p w14:paraId="52010B98" w14:textId="77777777" w:rsidR="002268B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 xml:space="preserve">Pozato je da je indeks promjene broja zaposlenih u periodu od 2000. do 2013. godine iznosio 104,5.  Izračunati indeks promjene zaposlenih u periodu od 2000. do 2016. </w:t>
      </w:r>
    </w:p>
    <w:p w14:paraId="0D26AF1F" w14:textId="77777777" w:rsidR="002268B8" w:rsidRDefault="002268B8">
      <w:pPr>
        <w:ind w:left="0" w:hanging="2"/>
        <w:jc w:val="both"/>
        <w:rPr>
          <w:rFonts w:ascii="Cambria" w:eastAsia="Cambria" w:hAnsi="Cambria" w:cs="Cambria"/>
        </w:rPr>
      </w:pPr>
    </w:p>
    <w:p w14:paraId="2018F721" w14:textId="77777777" w:rsidR="002268B8" w:rsidRDefault="002268B8">
      <w:pPr>
        <w:ind w:left="0" w:hanging="2"/>
        <w:jc w:val="both"/>
        <w:rPr>
          <w:rFonts w:ascii="Cambria" w:eastAsia="Cambria" w:hAnsi="Cambria" w:cs="Cambria"/>
        </w:rPr>
      </w:pPr>
    </w:p>
    <w:p w14:paraId="78CD6FAC" w14:textId="77777777" w:rsidR="002268B8" w:rsidRDefault="00000000">
      <w:pPr>
        <w:spacing w:line="276" w:lineRule="auto"/>
        <w:ind w:left="1" w:hanging="3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365F91"/>
          <w:sz w:val="28"/>
          <w:szCs w:val="28"/>
        </w:rPr>
        <w:t>Zadatak 9</w:t>
      </w:r>
    </w:p>
    <w:p w14:paraId="7C420CA5" w14:textId="77777777" w:rsidR="002268B8" w:rsidRDefault="00000000">
      <w:pPr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Stopa aktivnosti stanovništva u Republici Srpskoj u 2017. godini je iznosila 47,2%. Indeks promjene aktivnog stanovništva u periodu 2017 – 2019. godine iznosi 99,7 a indeks promjene ukupnog stanovništva za isti period je 98,6. </w:t>
      </w:r>
    </w:p>
    <w:p w14:paraId="0CEC1D31" w14:textId="77777777" w:rsidR="002268B8" w:rsidRDefault="002268B8">
      <w:pPr>
        <w:ind w:left="0" w:hanging="2"/>
        <w:jc w:val="both"/>
        <w:rPr>
          <w:rFonts w:ascii="Cambria" w:eastAsia="Cambria" w:hAnsi="Cambria" w:cs="Cambria"/>
        </w:rPr>
      </w:pPr>
    </w:p>
    <w:p w14:paraId="59288F08" w14:textId="77777777" w:rsidR="002268B8" w:rsidRDefault="00000000">
      <w:pPr>
        <w:numPr>
          <w:ilvl w:val="0"/>
          <w:numId w:val="2"/>
        </w:numPr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izračunati stopu aktivnosti u Republici Srpskoj u 2019. godini.</w:t>
      </w:r>
    </w:p>
    <w:p w14:paraId="04040286" w14:textId="77777777" w:rsidR="002268B8" w:rsidRDefault="00000000">
      <w:pPr>
        <w:numPr>
          <w:ilvl w:val="0"/>
          <w:numId w:val="2"/>
        </w:numPr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izračunati u kojoj godini će stopa aktivnosti iznositi 50%, ukoliko se nakon 2019. godine bude prosječno godišnje povećavala za 2%</w:t>
      </w:r>
    </w:p>
    <w:sectPr w:rsidR="002268B8">
      <w:footerReference w:type="even" r:id="rId10"/>
      <w:footerReference w:type="default" r:id="rId11"/>
      <w:pgSz w:w="11907" w:h="16840"/>
      <w:pgMar w:top="1440" w:right="1440" w:bottom="1440" w:left="1440" w:header="706" w:footer="70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F0F07" w14:textId="77777777" w:rsidR="003A6E8E" w:rsidRDefault="003A6E8E">
      <w:pPr>
        <w:spacing w:line="240" w:lineRule="auto"/>
        <w:ind w:left="0" w:hanging="2"/>
      </w:pPr>
      <w:r>
        <w:separator/>
      </w:r>
    </w:p>
  </w:endnote>
  <w:endnote w:type="continuationSeparator" w:id="0">
    <w:p w14:paraId="5C1CE9EE" w14:textId="77777777" w:rsidR="003A6E8E" w:rsidRDefault="003A6E8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  <w:font w:name="CTimesRoman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B6D6F" w14:textId="77777777" w:rsidR="002268B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rFonts w:ascii="Times" w:hAnsi="Times"/>
        <w:color w:val="000000"/>
      </w:rPr>
    </w:pPr>
    <w:r>
      <w:rPr>
        <w:rFonts w:ascii="Times" w:hAnsi="Times"/>
        <w:color w:val="000000"/>
      </w:rPr>
      <w:fldChar w:fldCharType="begin"/>
    </w:r>
    <w:r>
      <w:rPr>
        <w:rFonts w:ascii="Times" w:hAnsi="Times"/>
        <w:color w:val="000000"/>
      </w:rPr>
      <w:instrText>PAGE</w:instrText>
    </w:r>
    <w:r>
      <w:rPr>
        <w:rFonts w:ascii="Times" w:hAnsi="Times"/>
        <w:color w:val="000000"/>
      </w:rPr>
      <w:fldChar w:fldCharType="separate"/>
    </w:r>
    <w:r>
      <w:rPr>
        <w:rFonts w:ascii="Times" w:hAnsi="Times"/>
        <w:color w:val="000000"/>
      </w:rPr>
      <w:fldChar w:fldCharType="end"/>
    </w:r>
  </w:p>
  <w:p w14:paraId="55F21A8F" w14:textId="77777777" w:rsidR="002268B8" w:rsidRDefault="002268B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rFonts w:ascii="Times" w:hAnsi="Times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AF4FB" w14:textId="77777777" w:rsidR="002268B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rFonts w:ascii="Times" w:hAnsi="Times"/>
        <w:color w:val="000000"/>
      </w:rPr>
    </w:pPr>
    <w:r>
      <w:rPr>
        <w:rFonts w:ascii="Times" w:hAnsi="Times"/>
        <w:color w:val="000000"/>
      </w:rPr>
      <w:fldChar w:fldCharType="begin"/>
    </w:r>
    <w:r>
      <w:rPr>
        <w:rFonts w:ascii="Times" w:hAnsi="Times"/>
        <w:color w:val="000000"/>
      </w:rPr>
      <w:instrText>PAGE</w:instrText>
    </w:r>
    <w:r>
      <w:rPr>
        <w:rFonts w:ascii="Times" w:hAnsi="Times"/>
        <w:color w:val="000000"/>
      </w:rPr>
      <w:fldChar w:fldCharType="separate"/>
    </w:r>
    <w:r w:rsidR="00DB15F4">
      <w:rPr>
        <w:rFonts w:ascii="Times" w:hAnsi="Times"/>
        <w:noProof/>
        <w:color w:val="000000"/>
      </w:rPr>
      <w:t>2</w:t>
    </w:r>
    <w:r>
      <w:rPr>
        <w:rFonts w:ascii="Times" w:hAnsi="Times"/>
        <w:color w:val="000000"/>
      </w:rPr>
      <w:fldChar w:fldCharType="end"/>
    </w:r>
  </w:p>
  <w:p w14:paraId="7B850404" w14:textId="77777777" w:rsidR="002268B8" w:rsidRDefault="002268B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rFonts w:ascii="Times" w:hAnsi="Times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61AD0" w14:textId="77777777" w:rsidR="003A6E8E" w:rsidRDefault="003A6E8E">
      <w:pPr>
        <w:spacing w:line="240" w:lineRule="auto"/>
        <w:ind w:left="0" w:hanging="2"/>
      </w:pPr>
      <w:r>
        <w:separator/>
      </w:r>
    </w:p>
  </w:footnote>
  <w:footnote w:type="continuationSeparator" w:id="0">
    <w:p w14:paraId="096420D2" w14:textId="77777777" w:rsidR="003A6E8E" w:rsidRDefault="003A6E8E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A17E2"/>
    <w:multiLevelType w:val="multilevel"/>
    <w:tmpl w:val="DB5E4FE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5DF0E00"/>
    <w:multiLevelType w:val="multilevel"/>
    <w:tmpl w:val="8AA41A1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695507A"/>
    <w:multiLevelType w:val="multilevel"/>
    <w:tmpl w:val="2C3E95F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BD11BB3"/>
    <w:multiLevelType w:val="multilevel"/>
    <w:tmpl w:val="B15A5AF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102795864">
    <w:abstractNumId w:val="1"/>
  </w:num>
  <w:num w:numId="2" w16cid:durableId="740981038">
    <w:abstractNumId w:val="0"/>
  </w:num>
  <w:num w:numId="3" w16cid:durableId="1620185031">
    <w:abstractNumId w:val="2"/>
  </w:num>
  <w:num w:numId="4" w16cid:durableId="430469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wMzA3NjQyNzAxMLdU0lEKTi0uzszPAykwrAUASN9SXywAAAA="/>
  </w:docVars>
  <w:rsids>
    <w:rsidRoot w:val="002268B8"/>
    <w:rsid w:val="002268B8"/>
    <w:rsid w:val="003A6E8E"/>
    <w:rsid w:val="00894CD0"/>
    <w:rsid w:val="00AE0D2A"/>
    <w:rsid w:val="00C80280"/>
    <w:rsid w:val="00DB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2EC34"/>
  <w15:docId w15:val="{15A1D146-2171-426D-8F4D-C2159135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"/>
        <w:sz w:val="24"/>
        <w:szCs w:val="24"/>
        <w:lang w:val="sr-Latn" w:eastAsia="sr-Latn-BA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TimesRoman" w:hAnsi="CTimesRoman"/>
      <w:position w:val="-1"/>
      <w:lang w:eastAsia="en-US"/>
    </w:rPr>
  </w:style>
  <w:style w:type="paragraph" w:styleId="Heading1">
    <w:name w:val="heading 1"/>
    <w:basedOn w:val="Normal"/>
    <w:uiPriority w:val="9"/>
    <w:qFormat/>
    <w:pPr>
      <w:spacing w:before="100" w:beforeAutospacing="1" w:after="100" w:afterAutospacing="1"/>
    </w:pPr>
    <w:rPr>
      <w:rFonts w:ascii="Times New Roman" w:hAnsi="Times New Roman"/>
      <w:b/>
      <w:bCs/>
      <w:caps/>
      <w:kern w:val="36"/>
      <w:sz w:val="27"/>
      <w:szCs w:val="27"/>
      <w:lang w:val="en-U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rPr>
      <w:b/>
      <w:bCs/>
      <w:caps/>
      <w:w w:val="100"/>
      <w:kern w:val="36"/>
      <w:position w:val="-1"/>
      <w:sz w:val="27"/>
      <w:szCs w:val="27"/>
      <w:effect w:val="none"/>
      <w:vertAlign w:val="baseline"/>
      <w:cs w:val="0"/>
      <w:em w:val="none"/>
      <w:lang w:val="en-US" w:eastAsia="en-US" w:bidi="ar-SA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fpa.org/8billi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bc.com/news/world-636233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1kM1EAcgNKPP+DYXaLlYO4a8lA==">AMUW2mVJdNWQEyNfG0zmL+kYGuBLrpDvZZyoTqJEq71XpU7k2RBecDYJt+LT1kiJ54MlBDXwnzz2oaJJV4JnDSTefOB3R4I8iDO7W1nP4+LywP4a+GMmBmc=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Marić, Milica</cp:lastModifiedBy>
  <cp:revision>3</cp:revision>
  <dcterms:created xsi:type="dcterms:W3CDTF">2019-11-06T23:14:00Z</dcterms:created>
  <dcterms:modified xsi:type="dcterms:W3CDTF">2022-11-16T08:26:00Z</dcterms:modified>
</cp:coreProperties>
</file>