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2CE2" w14:textId="2C9684DF" w:rsidR="0009061F" w:rsidRPr="00AC51E9" w:rsidRDefault="00F218DC">
      <w:pPr>
        <w:rPr>
          <w:b/>
          <w:bCs/>
          <w:sz w:val="24"/>
          <w:szCs w:val="24"/>
        </w:rPr>
      </w:pPr>
      <w:r w:rsidRPr="00AC51E9">
        <w:rPr>
          <w:b/>
          <w:bCs/>
          <w:sz w:val="24"/>
          <w:szCs w:val="24"/>
        </w:rPr>
        <w:t>Međunarodni ekonomski odnosi</w:t>
      </w:r>
    </w:p>
    <w:p w14:paraId="25743076" w14:textId="74070A63" w:rsidR="009465BD" w:rsidRPr="00AC51E9" w:rsidRDefault="009465BD">
      <w:pPr>
        <w:rPr>
          <w:b/>
          <w:bCs/>
          <w:i/>
          <w:iCs/>
        </w:rPr>
      </w:pPr>
      <w:r w:rsidRPr="00AC51E9">
        <w:rPr>
          <w:b/>
          <w:bCs/>
          <w:i/>
          <w:iCs/>
        </w:rPr>
        <w:t xml:space="preserve">Ispitna </w:t>
      </w:r>
      <w:r w:rsidR="009614BA" w:rsidRPr="00AC51E9">
        <w:rPr>
          <w:b/>
          <w:bCs/>
          <w:i/>
          <w:iCs/>
        </w:rPr>
        <w:t>Pitanja – prvi dio</w:t>
      </w:r>
    </w:p>
    <w:p w14:paraId="15A15449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postavke merkantilizma.</w:t>
      </w:r>
    </w:p>
    <w:p w14:paraId="692B35EE" w14:textId="3CB94C39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 xml:space="preserve">Navedite </w:t>
      </w:r>
      <w:r w:rsidR="006E1F9E">
        <w:t xml:space="preserve">osnovne </w:t>
      </w:r>
      <w:r w:rsidRPr="00AC51E9">
        <w:t>postavke zakona apsolutnih  prednosti.</w:t>
      </w:r>
    </w:p>
    <w:p w14:paraId="39C0DB41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zakon komparativnih prednosti.</w:t>
      </w:r>
    </w:p>
    <w:p w14:paraId="36A826C1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Koji je doprinos J. S. Mila klasičnoj školi komparativnih prednosti?</w:t>
      </w:r>
    </w:p>
    <w:p w14:paraId="744DDCC0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 xml:space="preserve">Koje varijante neoklasičnih teorija vanjske trgovine poznajete? </w:t>
      </w:r>
    </w:p>
    <w:p w14:paraId="6A1A9CBF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Navedite koji su faktori komparativnih prednosti po Tausigu.</w:t>
      </w:r>
    </w:p>
    <w:p w14:paraId="19FC33EA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teoriju troškova supstitucije.</w:t>
      </w:r>
    </w:p>
    <w:p w14:paraId="7B605A64" w14:textId="77777777" w:rsidR="009614BA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Koji je doprinos HO teorija opšte ravnoteže?</w:t>
      </w:r>
    </w:p>
    <w:p w14:paraId="68C3CA68" w14:textId="77777777" w:rsidR="00235AAC" w:rsidRPr="00AC51E9" w:rsidRDefault="009614BA" w:rsidP="00660F78">
      <w:pPr>
        <w:pStyle w:val="ListParagraph"/>
        <w:numPr>
          <w:ilvl w:val="0"/>
          <w:numId w:val="1"/>
        </w:numPr>
      </w:pPr>
      <w:r w:rsidRPr="00AC51E9">
        <w:t>Objasnite šta pokazuje Leontievljev paradoks.</w:t>
      </w:r>
    </w:p>
    <w:p w14:paraId="48D721EA" w14:textId="1E1F663B" w:rsidR="00235AAC" w:rsidRPr="00AC51E9" w:rsidRDefault="009614BA" w:rsidP="00AC51E9">
      <w:pPr>
        <w:pStyle w:val="ListParagraph"/>
        <w:numPr>
          <w:ilvl w:val="0"/>
          <w:numId w:val="1"/>
        </w:numPr>
      </w:pPr>
      <w:r w:rsidRPr="00AC51E9">
        <w:t>Šta dokazuje teorija životnog ciklusa?</w:t>
      </w:r>
    </w:p>
    <w:p w14:paraId="7B1EA740" w14:textId="2A2ED557" w:rsidR="009614BA" w:rsidRDefault="009614BA" w:rsidP="00660F78">
      <w:pPr>
        <w:pStyle w:val="ListParagraph"/>
        <w:numPr>
          <w:ilvl w:val="0"/>
          <w:numId w:val="1"/>
        </w:numPr>
      </w:pPr>
      <w:r w:rsidRPr="00AC51E9">
        <w:t>Koje poznajete protekcionističke koncepcije u teoriji međunarodnih eko</w:t>
      </w:r>
      <w:r w:rsidRPr="00AC51E9">
        <w:softHyphen/>
        <w:t>no</w:t>
      </w:r>
      <w:r w:rsidRPr="00AC51E9">
        <w:softHyphen/>
        <w:t>m</w:t>
      </w:r>
      <w:r w:rsidRPr="00AC51E9">
        <w:softHyphen/>
        <w:t>skih odnosa?</w:t>
      </w:r>
    </w:p>
    <w:p w14:paraId="49C89587" w14:textId="0225223D" w:rsidR="006E1F9E" w:rsidRPr="00AC51E9" w:rsidRDefault="006E1F9E" w:rsidP="00660F78">
      <w:pPr>
        <w:pStyle w:val="ListParagraph"/>
        <w:numPr>
          <w:ilvl w:val="0"/>
          <w:numId w:val="1"/>
        </w:numPr>
      </w:pPr>
      <w:r w:rsidRPr="00AC51E9">
        <w:t xml:space="preserve">Koje poznajete </w:t>
      </w:r>
      <w:r>
        <w:t>liberalisti</w:t>
      </w:r>
      <w:r>
        <w:rPr>
          <w:lang w:val="sr-Latn-BA"/>
        </w:rPr>
        <w:t>čke</w:t>
      </w:r>
      <w:r w:rsidRPr="00AC51E9">
        <w:t xml:space="preserve"> koncepcije u teoriji međunarodnih eko</w:t>
      </w:r>
      <w:r w:rsidRPr="00AC51E9">
        <w:softHyphen/>
        <w:t>no</w:t>
      </w:r>
      <w:r w:rsidRPr="00AC51E9">
        <w:softHyphen/>
        <w:t>m</w:t>
      </w:r>
      <w:r w:rsidRPr="00AC51E9">
        <w:softHyphen/>
        <w:t>skih odnosa</w:t>
      </w:r>
      <w:r>
        <w:t>?</w:t>
      </w:r>
    </w:p>
    <w:p w14:paraId="41E4D041" w14:textId="659F402C" w:rsidR="00A140C6" w:rsidRPr="00AC51E9" w:rsidRDefault="00EA1A1C" w:rsidP="00660F78">
      <w:pPr>
        <w:pStyle w:val="ListParagraph"/>
        <w:numPr>
          <w:ilvl w:val="0"/>
          <w:numId w:val="1"/>
        </w:numPr>
      </w:pPr>
      <w:r w:rsidRPr="00AC51E9">
        <w:t xml:space="preserve"> Šta je BNP</w:t>
      </w:r>
      <w:r w:rsidR="006E1F9E">
        <w:t>,</w:t>
      </w:r>
      <w:r w:rsidRPr="00AC51E9">
        <w:t xml:space="preserve"> a šta BND? </w:t>
      </w:r>
    </w:p>
    <w:p w14:paraId="2980E175" w14:textId="48622B8D" w:rsidR="00A140C6" w:rsidRPr="00AC51E9" w:rsidRDefault="00A140C6" w:rsidP="00AC51E9">
      <w:pPr>
        <w:pStyle w:val="ListParagraph"/>
        <w:numPr>
          <w:ilvl w:val="0"/>
          <w:numId w:val="1"/>
        </w:numPr>
      </w:pPr>
      <w:r w:rsidRPr="00AC51E9">
        <w:t>Izvedite stanje ravnoteže u zatvorenoj ekonomiji.</w:t>
      </w:r>
    </w:p>
    <w:p w14:paraId="50561022" w14:textId="707132A5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Izvedite stanje ravnoteže u otvorenoj ekonomiji.</w:t>
      </w:r>
    </w:p>
    <w:p w14:paraId="46CDFB97" w14:textId="585CE48C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Objasnite pojam investicionog multiplikatora i veličine koje ga određuju.</w:t>
      </w:r>
    </w:p>
    <w:p w14:paraId="6739B3E2" w14:textId="77777777" w:rsidR="00A140C6" w:rsidRPr="00AC51E9" w:rsidRDefault="00A140C6" w:rsidP="00660F78">
      <w:pPr>
        <w:pStyle w:val="ListParagraph"/>
        <w:numPr>
          <w:ilvl w:val="0"/>
          <w:numId w:val="1"/>
        </w:numPr>
      </w:pPr>
      <w:r w:rsidRPr="00AC51E9">
        <w:t>Objasnite dejstvo spoljnotrgovinskog multiplikatora.</w:t>
      </w:r>
    </w:p>
    <w:p w14:paraId="024CCB17" w14:textId="77777777" w:rsidR="00685504" w:rsidRPr="00AC51E9" w:rsidRDefault="00685504" w:rsidP="00660F78">
      <w:pPr>
        <w:pStyle w:val="ListParagraph"/>
        <w:numPr>
          <w:ilvl w:val="0"/>
          <w:numId w:val="1"/>
        </w:numPr>
      </w:pPr>
      <w:r w:rsidRPr="00AC51E9">
        <w:t>Objasnite pojam bruto odnosa razmjene.</w:t>
      </w:r>
    </w:p>
    <w:p w14:paraId="5717EEB8" w14:textId="77777777" w:rsidR="00685504" w:rsidRDefault="00685504" w:rsidP="00660F78">
      <w:pPr>
        <w:pStyle w:val="ListParagraph"/>
        <w:numPr>
          <w:ilvl w:val="0"/>
          <w:numId w:val="1"/>
        </w:numPr>
      </w:pPr>
      <w:r w:rsidRPr="00AC51E9">
        <w:t>Objasnite pojam čistih odnosa razmjene.</w:t>
      </w:r>
    </w:p>
    <w:p w14:paraId="36789BDE" w14:textId="4306B03C" w:rsidR="006E1F9E" w:rsidRPr="00AC51E9" w:rsidRDefault="006E1F9E" w:rsidP="00660F78">
      <w:pPr>
        <w:pStyle w:val="ListParagraph"/>
        <w:numPr>
          <w:ilvl w:val="0"/>
          <w:numId w:val="1"/>
        </w:numPr>
      </w:pPr>
      <w:r w:rsidRPr="00AC51E9">
        <w:t xml:space="preserve">Objasnite pojam </w:t>
      </w:r>
      <w:r>
        <w:t>faktorskih</w:t>
      </w:r>
      <w:r w:rsidRPr="00AC51E9">
        <w:t xml:space="preserve"> odnosa razmjene</w:t>
      </w:r>
    </w:p>
    <w:p w14:paraId="1BC229AF" w14:textId="77777777" w:rsidR="00685504" w:rsidRPr="00AC51E9" w:rsidRDefault="00685504" w:rsidP="00660F78">
      <w:pPr>
        <w:pStyle w:val="ListParagraph"/>
        <w:numPr>
          <w:ilvl w:val="0"/>
          <w:numId w:val="1"/>
        </w:numPr>
      </w:pPr>
      <w:r w:rsidRPr="00AC51E9">
        <w:t>Objasnite elastičnosti u vanjskoj trgovini.</w:t>
      </w:r>
    </w:p>
    <w:p w14:paraId="7E67DCBB" w14:textId="274EA1E2" w:rsidR="00685504" w:rsidRPr="00AC51E9" w:rsidRDefault="00685504" w:rsidP="00AC51E9">
      <w:pPr>
        <w:pStyle w:val="ListParagraph"/>
        <w:numPr>
          <w:ilvl w:val="0"/>
          <w:numId w:val="1"/>
        </w:numPr>
      </w:pPr>
      <w:r w:rsidRPr="00AC51E9">
        <w:t>Objasnite elastičnost izvoza i uvoza u odnosu na promjene cijena.</w:t>
      </w:r>
    </w:p>
    <w:p w14:paraId="49BC7A96" w14:textId="72A3CDED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Navedite koje su ekonomske implikacije protekcionističkih mjera.</w:t>
      </w:r>
    </w:p>
    <w:p w14:paraId="1B402A68" w14:textId="77777777" w:rsidR="006E1F9E" w:rsidRPr="00AC51E9" w:rsidRDefault="006E1F9E" w:rsidP="006E1F9E">
      <w:pPr>
        <w:pStyle w:val="ListParagraph"/>
        <w:numPr>
          <w:ilvl w:val="0"/>
          <w:numId w:val="1"/>
        </w:numPr>
      </w:pPr>
      <w:r w:rsidRPr="00AC51E9">
        <w:rPr>
          <w:lang w:val="en-GB"/>
        </w:rPr>
        <w:t>Šta su carine?</w:t>
      </w:r>
    </w:p>
    <w:p w14:paraId="5EB7BA8F" w14:textId="56281178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Pokažite grafičkim prikazom primarne efekte carina.</w:t>
      </w:r>
    </w:p>
    <w:p w14:paraId="16D164B7" w14:textId="77777777" w:rsidR="006E1F9E" w:rsidRPr="006E1F9E" w:rsidRDefault="006E1F9E" w:rsidP="00EA1A1C">
      <w:pPr>
        <w:pStyle w:val="ListParagraph"/>
        <w:numPr>
          <w:ilvl w:val="0"/>
          <w:numId w:val="1"/>
        </w:numPr>
      </w:pPr>
      <w:r>
        <w:rPr>
          <w:lang w:val="en-GB"/>
        </w:rPr>
        <w:t xml:space="preserve">Kako se obračunavaju carine? </w:t>
      </w:r>
    </w:p>
    <w:p w14:paraId="46D81DD9" w14:textId="4B0AFD7B" w:rsidR="00EA1A1C" w:rsidRPr="00AC51E9" w:rsidRDefault="00AC51E9" w:rsidP="00EA1A1C">
      <w:pPr>
        <w:pStyle w:val="ListParagraph"/>
        <w:numPr>
          <w:ilvl w:val="0"/>
          <w:numId w:val="1"/>
        </w:numPr>
      </w:pPr>
      <w:r w:rsidRPr="00AC51E9">
        <w:rPr>
          <w:lang w:val="en-GB"/>
        </w:rPr>
        <w:t>Šta je ad valorem carina</w:t>
      </w:r>
      <w:r w:rsidR="00EA1A1C" w:rsidRPr="00AC51E9">
        <w:rPr>
          <w:lang w:val="sr-Cyrl-BA"/>
        </w:rPr>
        <w:t xml:space="preserve">, </w:t>
      </w:r>
      <w:r w:rsidR="006E1F9E">
        <w:rPr>
          <w:lang w:val="en-GB"/>
        </w:rPr>
        <w:t>specifična i</w:t>
      </w:r>
      <w:r w:rsidRPr="00AC51E9">
        <w:rPr>
          <w:lang w:val="en-GB"/>
        </w:rPr>
        <w:t xml:space="preserve"> kombinovan</w:t>
      </w:r>
      <w:r w:rsidR="006E1F9E">
        <w:rPr>
          <w:lang w:val="en-GB"/>
        </w:rPr>
        <w:t>a</w:t>
      </w:r>
      <w:r w:rsidRPr="00AC51E9">
        <w:rPr>
          <w:lang w:val="en-GB"/>
        </w:rPr>
        <w:t xml:space="preserve"> carin</w:t>
      </w:r>
      <w:r w:rsidR="006E1F9E">
        <w:rPr>
          <w:lang w:val="en-GB"/>
        </w:rPr>
        <w:t>a</w:t>
      </w:r>
      <w:r w:rsidR="00EA1A1C" w:rsidRPr="00AC51E9">
        <w:rPr>
          <w:lang w:val="sr-Cyrl-BA"/>
        </w:rPr>
        <w:t xml:space="preserve">? </w:t>
      </w:r>
    </w:p>
    <w:p w14:paraId="497CF9A2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Objasnite zaštitni uticaj carina.</w:t>
      </w:r>
    </w:p>
    <w:p w14:paraId="18F30041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Kako carine utiču na platni bilans?</w:t>
      </w:r>
    </w:p>
    <w:p w14:paraId="3D5D6E9E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Definišite pojam efektivnih carina i odredite optimalnu carinu.</w:t>
      </w:r>
    </w:p>
    <w:p w14:paraId="4469754C" w14:textId="60E2CF76" w:rsidR="00635331" w:rsidRPr="00AC51E9" w:rsidRDefault="006E1F9E" w:rsidP="00660F78">
      <w:pPr>
        <w:pStyle w:val="ListParagraph"/>
        <w:numPr>
          <w:ilvl w:val="0"/>
          <w:numId w:val="1"/>
        </w:numPr>
      </w:pPr>
      <w:r>
        <w:t xml:space="preserve">Koji su kvantitativni instrumenti zaštite? </w:t>
      </w:r>
      <w:r w:rsidR="00635331" w:rsidRPr="00AC51E9">
        <w:t>Objasnite efekte kvantitativnih ograničenja uvoza i izvoza.</w:t>
      </w:r>
    </w:p>
    <w:p w14:paraId="1CC5AC8B" w14:textId="77777777" w:rsidR="00635331" w:rsidRDefault="00635331" w:rsidP="00660F78">
      <w:pPr>
        <w:pStyle w:val="ListParagraph"/>
        <w:numPr>
          <w:ilvl w:val="0"/>
          <w:numId w:val="1"/>
        </w:numPr>
      </w:pPr>
      <w:r w:rsidRPr="00AC51E9">
        <w:t>Objasnite damping i antidampinške mjere.</w:t>
      </w:r>
    </w:p>
    <w:p w14:paraId="367AFD39" w14:textId="5CD925D2" w:rsidR="006E1F9E" w:rsidRPr="00AC51E9" w:rsidRDefault="006E1F9E" w:rsidP="00660F78">
      <w:pPr>
        <w:pStyle w:val="ListParagraph"/>
        <w:numPr>
          <w:ilvl w:val="0"/>
          <w:numId w:val="1"/>
        </w:numPr>
      </w:pPr>
      <w:r>
        <w:t xml:space="preserve">Vrste dampinga. </w:t>
      </w:r>
    </w:p>
    <w:p w14:paraId="6679125B" w14:textId="0A330243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Koji su efekti necarinskih instrumenata aktivne i pasivne zaštite?</w:t>
      </w:r>
    </w:p>
    <w:p w14:paraId="61EA7AA9" w14:textId="7844C7A6" w:rsidR="00DC3888" w:rsidRPr="00AC51E9" w:rsidRDefault="00704E1C" w:rsidP="00660F78">
      <w:pPr>
        <w:pStyle w:val="ListParagraph"/>
        <w:numPr>
          <w:ilvl w:val="0"/>
          <w:numId w:val="1"/>
        </w:numPr>
      </w:pPr>
      <w:r w:rsidRPr="00AC51E9">
        <w:t>Premije</w:t>
      </w:r>
      <w:r w:rsidR="006E1F9E">
        <w:t>/</w:t>
      </w:r>
      <w:r w:rsidR="006E1F9E" w:rsidRPr="00AC51E9">
        <w:rPr>
          <w:lang w:val="en-GB"/>
        </w:rPr>
        <w:t>subvencije</w:t>
      </w:r>
      <w:r w:rsidR="006E1F9E" w:rsidRPr="00AC51E9">
        <w:t xml:space="preserve"> </w:t>
      </w:r>
      <w:r w:rsidRPr="00AC51E9">
        <w:t>-</w:t>
      </w:r>
      <w:r w:rsidR="006E1F9E">
        <w:t xml:space="preserve"> </w:t>
      </w:r>
      <w:r w:rsidRPr="00AC51E9">
        <w:t>definicija, vrste, efekti</w:t>
      </w:r>
      <w:r w:rsidR="006E1F9E">
        <w:rPr>
          <w:lang w:val="sr-Latn-BA"/>
        </w:rPr>
        <w:t>.</w:t>
      </w:r>
      <w:r w:rsidR="00EA1A1C" w:rsidRPr="00AC51E9">
        <w:rPr>
          <w:lang w:val="sr-Cyrl-BA"/>
        </w:rPr>
        <w:t xml:space="preserve"> </w:t>
      </w:r>
    </w:p>
    <w:p w14:paraId="22393FF0" w14:textId="77777777" w:rsidR="00EA1A1C" w:rsidRPr="00AC51E9" w:rsidRDefault="00B030C5" w:rsidP="00660F78">
      <w:pPr>
        <w:pStyle w:val="ListParagraph"/>
        <w:numPr>
          <w:ilvl w:val="0"/>
          <w:numId w:val="1"/>
        </w:numPr>
      </w:pPr>
      <w:r w:rsidRPr="00AC51E9">
        <w:t>Pre</w:t>
      </w:r>
      <w:r w:rsidR="00B84664" w:rsidRPr="00AC51E9">
        <w:t>f</w:t>
      </w:r>
      <w:r w:rsidRPr="00AC51E9">
        <w:t>erencijali</w:t>
      </w:r>
    </w:p>
    <w:p w14:paraId="13937C96" w14:textId="01AC2511" w:rsidR="00B030C5" w:rsidRPr="00AC51E9" w:rsidRDefault="00EA1A1C" w:rsidP="00660F78">
      <w:pPr>
        <w:pStyle w:val="ListParagraph"/>
        <w:numPr>
          <w:ilvl w:val="0"/>
          <w:numId w:val="1"/>
        </w:numPr>
      </w:pPr>
      <w:r w:rsidRPr="00AC51E9">
        <w:t>P</w:t>
      </w:r>
      <w:r w:rsidR="00B030C5" w:rsidRPr="00AC51E9">
        <w:t>relevmani</w:t>
      </w:r>
      <w:r w:rsidR="00AC51E9" w:rsidRPr="00AC51E9">
        <w:t>.</w:t>
      </w:r>
    </w:p>
    <w:p w14:paraId="4DC2204C" w14:textId="77777777" w:rsidR="00635331" w:rsidRPr="00AC51E9" w:rsidRDefault="00635331" w:rsidP="00660F78">
      <w:pPr>
        <w:pStyle w:val="ListParagraph"/>
        <w:numPr>
          <w:ilvl w:val="0"/>
          <w:numId w:val="1"/>
        </w:numPr>
      </w:pPr>
      <w:r w:rsidRPr="00AC51E9">
        <w:t>Da li liberalizam ili protekcionizam u vanjskoj trgovini – prednosti i ne</w:t>
      </w:r>
      <w:r w:rsidRPr="00AC51E9">
        <w:softHyphen/>
        <w:t xml:space="preserve">dostaci? </w:t>
      </w:r>
    </w:p>
    <w:p w14:paraId="2B5DEB63" w14:textId="3AD44AFC" w:rsidR="00635331" w:rsidRDefault="006E1F9E" w:rsidP="00660F78">
      <w:pPr>
        <w:pStyle w:val="ListParagraph"/>
        <w:numPr>
          <w:ilvl w:val="0"/>
          <w:numId w:val="1"/>
        </w:numPr>
      </w:pPr>
      <w:r>
        <w:t>Šta</w:t>
      </w:r>
      <w:r w:rsidR="00635331" w:rsidRPr="00AC51E9">
        <w:t xml:space="preserve"> je GATT.</w:t>
      </w:r>
    </w:p>
    <w:p w14:paraId="1EFD8315" w14:textId="0FE6A789" w:rsidR="006E1F9E" w:rsidRPr="00AC51E9" w:rsidRDefault="006E1F9E" w:rsidP="00660F78">
      <w:pPr>
        <w:pStyle w:val="ListParagraph"/>
        <w:numPr>
          <w:ilvl w:val="0"/>
          <w:numId w:val="1"/>
        </w:numPr>
      </w:pPr>
      <w:r>
        <w:t>Šta je bio cilj GATT-a i kako se pregovaralo u okviru GATT-a?</w:t>
      </w:r>
    </w:p>
    <w:p w14:paraId="4BAC6D61" w14:textId="7A016B67" w:rsidR="008F0CE1" w:rsidRPr="00AC51E9" w:rsidRDefault="006E1F9E" w:rsidP="00660F78">
      <w:pPr>
        <w:pStyle w:val="ListParagraph"/>
        <w:numPr>
          <w:ilvl w:val="0"/>
          <w:numId w:val="1"/>
        </w:numPr>
      </w:pPr>
      <w:r>
        <w:lastRenderedPageBreak/>
        <w:t>Objasnite nastanak i genezu rada WTO</w:t>
      </w:r>
      <w:r w:rsidR="00635331" w:rsidRPr="00AC51E9">
        <w:t>.</w:t>
      </w:r>
    </w:p>
    <w:p w14:paraId="0B298A31" w14:textId="77777777" w:rsidR="006E1F9E" w:rsidRDefault="006E1F9E" w:rsidP="00660F78">
      <w:pPr>
        <w:pStyle w:val="ListParagraph"/>
        <w:numPr>
          <w:ilvl w:val="0"/>
          <w:numId w:val="1"/>
        </w:numPr>
      </w:pPr>
      <w:r>
        <w:t xml:space="preserve">Šta je </w:t>
      </w:r>
      <w:r w:rsidR="002D366F" w:rsidRPr="00AC51E9">
        <w:t xml:space="preserve">princip </w:t>
      </w:r>
      <w:r w:rsidR="008F0CE1" w:rsidRPr="00AC51E9">
        <w:t>najpovlaštenije nacije</w:t>
      </w:r>
      <w:r>
        <w:t>?</w:t>
      </w:r>
    </w:p>
    <w:p w14:paraId="3F2C01FC" w14:textId="13A5FC8D" w:rsidR="00970494" w:rsidRPr="00AC51E9" w:rsidRDefault="006E1F9E" w:rsidP="00660F78">
      <w:pPr>
        <w:pStyle w:val="ListParagraph"/>
        <w:numPr>
          <w:ilvl w:val="0"/>
          <w:numId w:val="1"/>
        </w:numPr>
      </w:pPr>
      <w:r>
        <w:t xml:space="preserve">Šta je </w:t>
      </w:r>
      <w:r w:rsidR="008F0CE1" w:rsidRPr="00AC51E9">
        <w:t>princip nacionalnog tretmana</w:t>
      </w:r>
      <w:r>
        <w:t>?</w:t>
      </w:r>
    </w:p>
    <w:p w14:paraId="2604A581" w14:textId="370703C5" w:rsidR="00CD7DD9" w:rsidRDefault="00CD7DD9" w:rsidP="00660F78">
      <w:pPr>
        <w:pStyle w:val="ListParagraph"/>
        <w:numPr>
          <w:ilvl w:val="0"/>
          <w:numId w:val="1"/>
        </w:numPr>
      </w:pPr>
      <w:r>
        <w:t>Koji su nivoi regionalnog ekonomskog integrisanja?</w:t>
      </w:r>
    </w:p>
    <w:p w14:paraId="60117F72" w14:textId="1C16F2D1" w:rsidR="00CD7DD9" w:rsidRDefault="00CD7DD9" w:rsidP="00660F78">
      <w:pPr>
        <w:pStyle w:val="ListParagraph"/>
        <w:numPr>
          <w:ilvl w:val="0"/>
          <w:numId w:val="1"/>
        </w:numPr>
      </w:pPr>
      <w:r>
        <w:t>Objasnite zonu slobodne trgovine.</w:t>
      </w:r>
    </w:p>
    <w:p w14:paraId="38F8C315" w14:textId="0155B912" w:rsidR="00CD7DD9" w:rsidRDefault="00CD7DD9" w:rsidP="00660F78">
      <w:pPr>
        <w:pStyle w:val="ListParagraph"/>
        <w:numPr>
          <w:ilvl w:val="0"/>
          <w:numId w:val="1"/>
        </w:numPr>
      </w:pPr>
      <w:r>
        <w:t xml:space="preserve">Objasnite carinsku uniju. </w:t>
      </w:r>
    </w:p>
    <w:p w14:paraId="41087619" w14:textId="08937EF4" w:rsidR="00EA1A1C" w:rsidRPr="00AC51E9" w:rsidRDefault="00CD7DD9" w:rsidP="00660F78">
      <w:pPr>
        <w:pStyle w:val="ListParagraph"/>
        <w:numPr>
          <w:ilvl w:val="0"/>
          <w:numId w:val="1"/>
        </w:numPr>
      </w:pPr>
      <w:r>
        <w:t>Objasnite z</w:t>
      </w:r>
      <w:r w:rsidR="00EA1A1C" w:rsidRPr="00AC51E9">
        <w:t>ajedničko tržište</w:t>
      </w:r>
      <w:r>
        <w:t>.</w:t>
      </w:r>
    </w:p>
    <w:p w14:paraId="2DDF8EA0" w14:textId="46FEE456" w:rsidR="00EA1A1C" w:rsidRDefault="00CD7DD9" w:rsidP="00660F78">
      <w:pPr>
        <w:pStyle w:val="ListParagraph"/>
        <w:numPr>
          <w:ilvl w:val="0"/>
          <w:numId w:val="1"/>
        </w:numPr>
      </w:pPr>
      <w:r>
        <w:t>Objasnite m</w:t>
      </w:r>
      <w:r w:rsidR="00EA1A1C" w:rsidRPr="00AC51E9">
        <w:t>onetarn</w:t>
      </w:r>
      <w:r>
        <w:t xml:space="preserve">u </w:t>
      </w:r>
      <w:r w:rsidR="00EA1A1C" w:rsidRPr="00AC51E9">
        <w:t>unij</w:t>
      </w:r>
      <w:r>
        <w:t xml:space="preserve">u. </w:t>
      </w:r>
      <w:r w:rsidR="00EA1A1C" w:rsidRPr="00AC51E9">
        <w:t xml:space="preserve"> </w:t>
      </w:r>
    </w:p>
    <w:p w14:paraId="11895412" w14:textId="57BDF202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Oblici međunarodnog kretanja kapitala (podjela prema izvorima, ročnosti i ostale podjele)</w:t>
      </w:r>
      <w:r w:rsidR="00792DB5">
        <w:t>.</w:t>
      </w:r>
    </w:p>
    <w:p w14:paraId="1C28D530" w14:textId="3F165B6B" w:rsidR="00CD7DD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Portfolio investicije- definicija i motivi</w:t>
      </w:r>
      <w:r w:rsidR="00792DB5">
        <w:t>.</w:t>
      </w:r>
    </w:p>
    <w:p w14:paraId="77B7E8E2" w14:textId="168D2021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Direktne strane investicije – definicija motivi</w:t>
      </w:r>
      <w:r w:rsidR="00792DB5">
        <w:t>.</w:t>
      </w:r>
    </w:p>
    <w:p w14:paraId="656E1585" w14:textId="1775A023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Efekti direktnih stranih investicija na zemlju porijekla i zemlju domaćina</w:t>
      </w:r>
      <w:r w:rsidR="00792DB5">
        <w:t>.</w:t>
      </w:r>
    </w:p>
    <w:p w14:paraId="4B3C6D0D" w14:textId="21B4282A" w:rsidR="00CD7DD9" w:rsidRPr="00AC51E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Razlozi postojanja multinacionalnih kompanija</w:t>
      </w:r>
      <w:r w:rsidR="00792DB5">
        <w:t>.</w:t>
      </w:r>
    </w:p>
    <w:p w14:paraId="68306E7A" w14:textId="3E2161DD" w:rsidR="00CD7DD9" w:rsidRDefault="00CD7DD9" w:rsidP="00CD7DD9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Problemi koje multinacionalne kompanije stvaraju u zemlji porijekla i zemlji domaćina</w:t>
      </w:r>
      <w:r w:rsidR="00792DB5">
        <w:t>.</w:t>
      </w:r>
    </w:p>
    <w:p w14:paraId="17DAF3C0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 w:rsidRPr="00AC51E9">
        <w:t>Objasnite pojam platnog bilansa.</w:t>
      </w:r>
    </w:p>
    <w:p w14:paraId="45C5BA62" w14:textId="77777777" w:rsidR="00792DB5" w:rsidRDefault="00792DB5" w:rsidP="00792DB5">
      <w:pPr>
        <w:pStyle w:val="ListParagraph"/>
        <w:numPr>
          <w:ilvl w:val="0"/>
          <w:numId w:val="1"/>
        </w:numPr>
      </w:pPr>
      <w:r>
        <w:t>Koje transakcije se knjiže u platnom bilansu?</w:t>
      </w:r>
    </w:p>
    <w:p w14:paraId="4D8C0CD4" w14:textId="77777777" w:rsidR="00792DB5" w:rsidRDefault="00792DB5" w:rsidP="00792DB5">
      <w:pPr>
        <w:pStyle w:val="ListParagraph"/>
        <w:numPr>
          <w:ilvl w:val="0"/>
          <w:numId w:val="1"/>
        </w:numPr>
      </w:pPr>
      <w:r>
        <w:t xml:space="preserve">Nabrojte sve debitne transkacije </w:t>
      </w:r>
      <w:r w:rsidRPr="00AC51E9">
        <w:t>u platnom bilansu</w:t>
      </w:r>
      <w:r>
        <w:t>.</w:t>
      </w:r>
    </w:p>
    <w:p w14:paraId="10D508F2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>
        <w:t xml:space="preserve">Nabrojte sve kreditne transkacije </w:t>
      </w:r>
      <w:r w:rsidRPr="00AC51E9">
        <w:t>u platnom bilansu</w:t>
      </w:r>
      <w:r>
        <w:t>.</w:t>
      </w:r>
    </w:p>
    <w:p w14:paraId="57C4DCEB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>
        <w:t>Koje su tekuće</w:t>
      </w:r>
      <w:r w:rsidRPr="00AC51E9">
        <w:t xml:space="preserve"> transakcije u platnom bilansu</w:t>
      </w:r>
      <w:r>
        <w:t>?</w:t>
      </w:r>
    </w:p>
    <w:p w14:paraId="365BF545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>
        <w:t>Koje su k</w:t>
      </w:r>
      <w:r w:rsidRPr="00AC51E9">
        <w:t>apitalne/finansijske transakcije u platnom bilansu</w:t>
      </w:r>
      <w:r>
        <w:t>?</w:t>
      </w:r>
    </w:p>
    <w:p w14:paraId="00DD2000" w14:textId="77777777" w:rsidR="00792DB5" w:rsidRPr="00AC51E9" w:rsidRDefault="00792DB5" w:rsidP="00792DB5">
      <w:pPr>
        <w:pStyle w:val="ListParagraph"/>
        <w:numPr>
          <w:ilvl w:val="0"/>
          <w:numId w:val="1"/>
        </w:numPr>
      </w:pPr>
      <w:r w:rsidRPr="00AC51E9">
        <w:t xml:space="preserve">Kako se vrši mjerenje neravnoteže platnog </w:t>
      </w:r>
      <w:r>
        <w:t>bilansa -</w:t>
      </w:r>
      <w:r w:rsidRPr="00AC51E9">
        <w:t xml:space="preserve"> ravnoteža na dugi, kratki i srednji rok</w:t>
      </w:r>
      <w:r>
        <w:t>?</w:t>
      </w:r>
    </w:p>
    <w:p w14:paraId="7F449427" w14:textId="77777777" w:rsidR="00792DB5" w:rsidRPr="00AC51E9" w:rsidRDefault="00792DB5" w:rsidP="00792DB5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Veza između tekućeg bilansa i međunarodnog kretanja kapitala</w:t>
      </w:r>
    </w:p>
    <w:p w14:paraId="796E4F09" w14:textId="77777777" w:rsidR="00792DB5" w:rsidRPr="00AC51E9" w:rsidRDefault="00792DB5" w:rsidP="00792DB5">
      <w:pPr>
        <w:pStyle w:val="ListParagraph"/>
        <w:tabs>
          <w:tab w:val="left" w:pos="810"/>
        </w:tabs>
        <w:ind w:left="644"/>
      </w:pPr>
    </w:p>
    <w:p w14:paraId="2D678722" w14:textId="77777777" w:rsidR="00CD7DD9" w:rsidRPr="00AC51E9" w:rsidRDefault="00CD7DD9" w:rsidP="00CD7DD9">
      <w:pPr>
        <w:pStyle w:val="ListParagraph"/>
        <w:ind w:left="644"/>
      </w:pPr>
    </w:p>
    <w:p w14:paraId="466B1C90" w14:textId="7EC6D2EB" w:rsidR="00F218DC" w:rsidRPr="00AC51E9" w:rsidRDefault="00F218DC">
      <w:pPr>
        <w:rPr>
          <w:b/>
          <w:bCs/>
          <w:i/>
          <w:iCs/>
        </w:rPr>
      </w:pPr>
      <w:r w:rsidRPr="00AC51E9">
        <w:rPr>
          <w:b/>
          <w:bCs/>
          <w:i/>
          <w:iCs/>
        </w:rPr>
        <w:t>Ispitna pitanja</w:t>
      </w:r>
      <w:r w:rsidR="009465BD" w:rsidRPr="00AC51E9">
        <w:rPr>
          <w:b/>
          <w:bCs/>
          <w:i/>
          <w:iCs/>
        </w:rPr>
        <w:t>- drugi dio</w:t>
      </w:r>
    </w:p>
    <w:p w14:paraId="095B64E7" w14:textId="252ECE17" w:rsidR="00F218DC" w:rsidRPr="00AC51E9" w:rsidRDefault="00F218DC" w:rsidP="00F218DC">
      <w:pPr>
        <w:pStyle w:val="ListParagraph"/>
        <w:numPr>
          <w:ilvl w:val="0"/>
          <w:numId w:val="1"/>
        </w:numPr>
      </w:pPr>
      <w:r w:rsidRPr="00AC51E9">
        <w:t>Funkcije deviznog tržišta</w:t>
      </w:r>
    </w:p>
    <w:p w14:paraId="0FA51276" w14:textId="2D6297BD" w:rsidR="00F218DC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Ravnotežni devizni kurs (grafički prikaz)</w:t>
      </w:r>
    </w:p>
    <w:p w14:paraId="3A640A80" w14:textId="76DC8951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Devizni kurs i platni bilans (devizni kurs viši i niži od ravnotežnog, promjena deviznih rezervi)</w:t>
      </w:r>
    </w:p>
    <w:p w14:paraId="058CCCAF" w14:textId="140BD4B9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Promptni i terminski devizni kursevi</w:t>
      </w:r>
    </w:p>
    <w:p w14:paraId="24EC7E52" w14:textId="66EA66FC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Valutni svopovi</w:t>
      </w:r>
      <w:r w:rsidR="00EB0FBE" w:rsidRPr="00AC51E9">
        <w:t>, devizni fjučersi i devizne opcije</w:t>
      </w:r>
    </w:p>
    <w:p w14:paraId="0E43FC44" w14:textId="22419A2F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Rizici deviznog kursa</w:t>
      </w:r>
    </w:p>
    <w:p w14:paraId="49C4B5DF" w14:textId="3344859C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Hedžing na deviznom tržištu</w:t>
      </w:r>
    </w:p>
    <w:p w14:paraId="66C6745B" w14:textId="3E1E8138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Špekulacije na deviznom tržištu</w:t>
      </w:r>
    </w:p>
    <w:p w14:paraId="3350212E" w14:textId="36F07576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Nepokrivena kamatna arbitraža</w:t>
      </w:r>
    </w:p>
    <w:p w14:paraId="41D70E6D" w14:textId="572BA86F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Pokrivena kamatna arbitraža</w:t>
      </w:r>
    </w:p>
    <w:p w14:paraId="40E99133" w14:textId="35779733" w:rsidR="007203B3" w:rsidRPr="00AC51E9" w:rsidRDefault="007203B3" w:rsidP="00F218DC">
      <w:pPr>
        <w:pStyle w:val="ListParagraph"/>
        <w:numPr>
          <w:ilvl w:val="0"/>
          <w:numId w:val="1"/>
        </w:numPr>
      </w:pPr>
      <w:r w:rsidRPr="00AC51E9">
        <w:t>Kamatni paritet pri pokrivenoj arbitraži (grafički prikaz)</w:t>
      </w:r>
    </w:p>
    <w:p w14:paraId="47F0583E" w14:textId="1876CDC4" w:rsidR="007203B3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Margina u pokrivenoj kamatnoj arbitraži</w:t>
      </w:r>
    </w:p>
    <w:p w14:paraId="20C085FD" w14:textId="47DC97D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Evrovalutno tržište -karakteristike i nastanak</w:t>
      </w:r>
    </w:p>
    <w:p w14:paraId="74BA103C" w14:textId="168843BB" w:rsidR="008C1C59" w:rsidRPr="00AC51E9" w:rsidRDefault="006B0E08" w:rsidP="00F218DC">
      <w:pPr>
        <w:pStyle w:val="ListParagraph"/>
        <w:numPr>
          <w:ilvl w:val="0"/>
          <w:numId w:val="1"/>
        </w:numPr>
      </w:pPr>
      <w:r w:rsidRPr="00AC51E9">
        <w:t>Evrovalutno tr</w:t>
      </w:r>
      <w:r w:rsidRPr="00AC51E9">
        <w:rPr>
          <w:lang w:val="bs-Latn-BA"/>
        </w:rPr>
        <w:t xml:space="preserve">žište </w:t>
      </w:r>
      <w:r w:rsidR="006D08FC" w:rsidRPr="00AC51E9">
        <w:rPr>
          <w:lang w:val="bs-Latn-BA"/>
        </w:rPr>
        <w:t>–</w:t>
      </w:r>
      <w:r w:rsidRPr="00AC51E9">
        <w:rPr>
          <w:lang w:val="bs-Latn-BA"/>
        </w:rPr>
        <w:t xml:space="preserve"> </w:t>
      </w:r>
      <w:r w:rsidR="006D08FC" w:rsidRPr="00AC51E9">
        <w:rPr>
          <w:lang w:val="bs-Latn-BA"/>
        </w:rPr>
        <w:t>operacije, efekti, evroobveznice, evrozapisi</w:t>
      </w:r>
    </w:p>
    <w:p w14:paraId="09389091" w14:textId="19CB5201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Teorija apsolutnog pariteta kupovne moći</w:t>
      </w:r>
    </w:p>
    <w:p w14:paraId="2815B18D" w14:textId="0D0CE0A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Teorija relativnog pariteta kupovne moći</w:t>
      </w:r>
    </w:p>
    <w:p w14:paraId="42134899" w14:textId="578FE251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Empirijski testovi teorije pariteta kupovne moći</w:t>
      </w:r>
    </w:p>
    <w:p w14:paraId="45EA1877" w14:textId="168C733F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 xml:space="preserve">Monetarni pristup pri fiksnom deviznom kursu </w:t>
      </w:r>
    </w:p>
    <w:p w14:paraId="252DF22F" w14:textId="2797E9CD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lastRenderedPageBreak/>
        <w:t>Monetarni pristup pri fleksibilnom deviznom kursu</w:t>
      </w:r>
    </w:p>
    <w:p w14:paraId="09F137D7" w14:textId="15476AB6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Monetarni pristup utvrđivanju deviznih kurseva</w:t>
      </w:r>
    </w:p>
    <w:p w14:paraId="6FD58209" w14:textId="4BFA7A64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Očekivanja, kamatni diferecijali i devizni kursevi</w:t>
      </w:r>
    </w:p>
    <w:p w14:paraId="63363427" w14:textId="345267C8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Model uravnoteženog portfolija u formiranju deviznih kurseva</w:t>
      </w:r>
    </w:p>
    <w:p w14:paraId="58643E51" w14:textId="16BDC5E3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Prošireni model uravnoteženog portfolija</w:t>
      </w:r>
    </w:p>
    <w:p w14:paraId="095D4832" w14:textId="263A78B5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Prilagođavanje portfolija i devizni kursevi</w:t>
      </w:r>
    </w:p>
    <w:p w14:paraId="2C35829C" w14:textId="65E41335" w:rsidR="00651A86" w:rsidRPr="00AC51E9" w:rsidRDefault="00651A86" w:rsidP="00F218DC">
      <w:pPr>
        <w:pStyle w:val="ListParagraph"/>
        <w:numPr>
          <w:ilvl w:val="0"/>
          <w:numId w:val="1"/>
        </w:numPr>
      </w:pPr>
      <w:r w:rsidRPr="00AC51E9">
        <w:t>Prilagođavanje platnog bilan</w:t>
      </w:r>
      <w:r w:rsidR="00956BD9" w:rsidRPr="00AC51E9">
        <w:t>s</w:t>
      </w:r>
      <w:r w:rsidRPr="00AC51E9">
        <w:t>a pri promjenama deviznog kursa (grafički prikaz, efekti različitih elasticiteta</w:t>
      </w:r>
      <w:r w:rsidR="002E4ADC" w:rsidRPr="00AC51E9">
        <w:t xml:space="preserve"> ponude i tražnje za devizama)</w:t>
      </w:r>
    </w:p>
    <w:p w14:paraId="6BB6E922" w14:textId="072EAB48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Posljedice promjene deviznog kursa na cijene i odnose razmjene</w:t>
      </w:r>
    </w:p>
    <w:p w14:paraId="246DA40D" w14:textId="33646B9A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Stabilna i nestabilna tržišta, Maršal-Lernerov uslov (definicija)</w:t>
      </w:r>
    </w:p>
    <w:p w14:paraId="2E80C3CB" w14:textId="78A85652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Efekat J krive</w:t>
      </w:r>
    </w:p>
    <w:p w14:paraId="6D049088" w14:textId="3D49DD19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Proklizavanje valute (pass-through)</w:t>
      </w:r>
    </w:p>
    <w:p w14:paraId="55B3E046" w14:textId="13DDA035" w:rsidR="002E4ADC" w:rsidRPr="00AC51E9" w:rsidRDefault="002E4ADC" w:rsidP="00F218DC">
      <w:pPr>
        <w:pStyle w:val="ListParagraph"/>
        <w:numPr>
          <w:ilvl w:val="0"/>
          <w:numId w:val="1"/>
        </w:numPr>
      </w:pPr>
      <w:r w:rsidRPr="00AC51E9">
        <w:t>Uravnoteženje platnog bilan</w:t>
      </w:r>
      <w:r w:rsidR="00BB2D56" w:rsidRPr="00AC51E9">
        <w:t>s</w:t>
      </w:r>
      <w:r w:rsidRPr="00AC51E9">
        <w:t>a u zlatnom standardu (mehanizam kretanja cijena i zlatnika)</w:t>
      </w:r>
    </w:p>
    <w:p w14:paraId="5D89D69B" w14:textId="59ABB4DA" w:rsidR="002E4ADC" w:rsidRPr="00AC51E9" w:rsidRDefault="003E04CD" w:rsidP="00F218DC">
      <w:pPr>
        <w:pStyle w:val="ListParagraph"/>
        <w:numPr>
          <w:ilvl w:val="0"/>
          <w:numId w:val="1"/>
        </w:numPr>
      </w:pPr>
      <w:r w:rsidRPr="00AC51E9">
        <w:t xml:space="preserve">Apsorpcioni pristup uravnoteženju platnog </w:t>
      </w:r>
      <w:r w:rsidR="00D27B9B" w:rsidRPr="00AC51E9">
        <w:t>bilanca</w:t>
      </w:r>
    </w:p>
    <w:p w14:paraId="2828F01F" w14:textId="141EA733" w:rsidR="00D27B9B" w:rsidRPr="00AC51E9" w:rsidRDefault="00D27B9B" w:rsidP="00F218DC">
      <w:pPr>
        <w:pStyle w:val="ListParagraph"/>
        <w:numPr>
          <w:ilvl w:val="0"/>
          <w:numId w:val="1"/>
        </w:numPr>
      </w:pPr>
      <w:r w:rsidRPr="00AC51E9">
        <w:t>Sinteza mehanizama automatskog prilagođavanja platnog bilan</w:t>
      </w:r>
      <w:r w:rsidR="00861931" w:rsidRPr="00AC51E9">
        <w:t>s</w:t>
      </w:r>
      <w:r w:rsidRPr="00AC51E9">
        <w:t>a</w:t>
      </w:r>
    </w:p>
    <w:p w14:paraId="770100D4" w14:textId="1C10603F" w:rsidR="00861931" w:rsidRPr="00AC51E9" w:rsidRDefault="00861931" w:rsidP="00F218DC">
      <w:pPr>
        <w:pStyle w:val="ListParagraph"/>
        <w:numPr>
          <w:ilvl w:val="0"/>
          <w:numId w:val="1"/>
        </w:numPr>
      </w:pPr>
      <w:r w:rsidRPr="00AC51E9">
        <w:t xml:space="preserve">Nedostaci mehanizama automatskog prilagođavanja platnog </w:t>
      </w:r>
      <w:r w:rsidR="00D031A4" w:rsidRPr="00AC51E9">
        <w:t>bilanca</w:t>
      </w:r>
    </w:p>
    <w:p w14:paraId="1D2C326D" w14:textId="653ECDFC" w:rsidR="00D031A4" w:rsidRPr="00AC51E9" w:rsidRDefault="00D45B14" w:rsidP="00F218DC">
      <w:pPr>
        <w:pStyle w:val="ListParagraph"/>
        <w:numPr>
          <w:ilvl w:val="0"/>
          <w:numId w:val="1"/>
        </w:numPr>
      </w:pPr>
      <w:r w:rsidRPr="00AC51E9">
        <w:t xml:space="preserve">Unutrašnja i spoljna ravnoteža (definicija, </w:t>
      </w:r>
      <w:r w:rsidR="00C81FFE" w:rsidRPr="00AC51E9">
        <w:t>ostali ekonomski ciljevi)</w:t>
      </w:r>
    </w:p>
    <w:p w14:paraId="0B5C1F8A" w14:textId="603ED46A" w:rsidR="00D27B9B" w:rsidRPr="00AC51E9" w:rsidRDefault="004346A4" w:rsidP="00F218DC">
      <w:pPr>
        <w:pStyle w:val="ListParagraph"/>
        <w:numPr>
          <w:ilvl w:val="0"/>
          <w:numId w:val="1"/>
        </w:numPr>
      </w:pPr>
      <w:r w:rsidRPr="00AC51E9">
        <w:t xml:space="preserve">Politike prilagođavanja platnog </w:t>
      </w:r>
      <w:r w:rsidR="00834B6F" w:rsidRPr="00AC51E9">
        <w:t>bilanca</w:t>
      </w:r>
    </w:p>
    <w:p w14:paraId="4195C864" w14:textId="29F8B393" w:rsidR="00834B6F" w:rsidRPr="00AC51E9" w:rsidRDefault="00834B6F" w:rsidP="00F218DC">
      <w:pPr>
        <w:pStyle w:val="ListParagraph"/>
        <w:numPr>
          <w:ilvl w:val="0"/>
          <w:numId w:val="1"/>
        </w:numPr>
      </w:pPr>
      <w:r w:rsidRPr="00AC51E9">
        <w:t>Politika promjene visine rash</w:t>
      </w:r>
      <w:r w:rsidR="00D456CD" w:rsidRPr="00AC51E9">
        <w:t>oda u cilju postiyanja unutrašnje i spoljne ravnoteže</w:t>
      </w:r>
    </w:p>
    <w:p w14:paraId="47A47AEE" w14:textId="29D80AA2" w:rsidR="00861931" w:rsidRPr="00AC51E9" w:rsidRDefault="002E7A4B" w:rsidP="00F218DC">
      <w:pPr>
        <w:pStyle w:val="ListParagraph"/>
        <w:numPr>
          <w:ilvl w:val="0"/>
          <w:numId w:val="1"/>
        </w:numPr>
      </w:pPr>
      <w:r w:rsidRPr="00AC51E9">
        <w:t>Swanov dijagram (</w:t>
      </w:r>
      <w:r w:rsidR="009F105C" w:rsidRPr="00AC51E9">
        <w:t>grafički prikaz, mjere za uspostavljanje unutrašnje i spoljne ravnoteže)</w:t>
      </w:r>
    </w:p>
    <w:p w14:paraId="6A9ADAA9" w14:textId="340EC59A" w:rsidR="002844C8" w:rsidRPr="00AC51E9" w:rsidRDefault="00E47029" w:rsidP="00EB0FB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Argumenti korist fleksibilnog kursa</w:t>
      </w:r>
    </w:p>
    <w:p w14:paraId="35BF830E" w14:textId="27B19077" w:rsidR="00E47029" w:rsidRPr="00AC51E9" w:rsidRDefault="00E47029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Argumenti u korist </w:t>
      </w:r>
      <w:r w:rsidR="00B766DF" w:rsidRPr="00AC51E9">
        <w:t>fiksnog kursa</w:t>
      </w:r>
    </w:p>
    <w:p w14:paraId="61FFF122" w14:textId="285CE83A" w:rsidR="00B766DF" w:rsidRPr="00AC51E9" w:rsidRDefault="00B766DF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Trilema otvorene privrede</w:t>
      </w:r>
    </w:p>
    <w:p w14:paraId="0F45CFB1" w14:textId="213D25A5" w:rsidR="00B766DF" w:rsidRPr="00AC51E9" w:rsidRDefault="00B766DF" w:rsidP="004358EE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Optimalna valutna zona</w:t>
      </w:r>
    </w:p>
    <w:p w14:paraId="6B772220" w14:textId="408BBC8B" w:rsidR="009C5014" w:rsidRPr="00AC51E9" w:rsidRDefault="00D538E5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Međunarodni monetarni sistem: definicija, klasifikacija, karakteristike </w:t>
      </w:r>
      <w:r w:rsidR="002A67F6" w:rsidRPr="00AC51E9">
        <w:t>„dobrog“ međunarodnog monetarnog sistema</w:t>
      </w:r>
    </w:p>
    <w:p w14:paraId="4BCCF397" w14:textId="758EA15D" w:rsidR="002A67F6" w:rsidRPr="00AC51E9" w:rsidRDefault="00776F9E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Zlatni standard (1880-1914)</w:t>
      </w:r>
    </w:p>
    <w:p w14:paraId="7BD16BC9" w14:textId="6F1DE82A" w:rsidR="00F96D2C" w:rsidRPr="00AC51E9" w:rsidRDefault="00F96D2C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Međunarodni monetarni sistem između dva rata</w:t>
      </w:r>
    </w:p>
    <w:p w14:paraId="423F6589" w14:textId="025CD811" w:rsidR="00C83F2B" w:rsidRPr="00AC51E9" w:rsidRDefault="00C83F2B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Osnovne kara</w:t>
      </w:r>
      <w:r w:rsidR="00A60ED3" w:rsidRPr="00AC51E9">
        <w:t>k</w:t>
      </w:r>
      <w:r w:rsidRPr="00AC51E9">
        <w:t>te</w:t>
      </w:r>
      <w:r w:rsidR="00A60ED3" w:rsidRPr="00AC51E9">
        <w:t>r</w:t>
      </w:r>
      <w:r w:rsidRPr="00AC51E9">
        <w:t>istike bretonvudskog sistema deviznih kurseva</w:t>
      </w:r>
    </w:p>
    <w:p w14:paraId="04080254" w14:textId="77CF8D84" w:rsidR="00A60ED3" w:rsidRPr="00AC51E9" w:rsidRDefault="00A60ED3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Uspostavljanje spoljne ravnoteže </w:t>
      </w:r>
      <w:r w:rsidR="00204A1F" w:rsidRPr="00AC51E9">
        <w:t>u bretonvudskom sistemu deviznih kurseva</w:t>
      </w:r>
    </w:p>
    <w:p w14:paraId="638BF8F5" w14:textId="3E6E330B" w:rsidR="00204A1F" w:rsidRPr="00AC51E9" w:rsidRDefault="00204A1F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Da li su zemlje u bretonvudskom sistemu deviznih kusreva imale pravo na devalvaciju </w:t>
      </w:r>
      <w:r w:rsidR="00E4247E" w:rsidRPr="00AC51E9">
        <w:t>, i da li su koristile ovaj mehanizam?</w:t>
      </w:r>
    </w:p>
    <w:p w14:paraId="24A9027E" w14:textId="0034BEF3" w:rsidR="00E4247E" w:rsidRPr="00AC51E9" w:rsidRDefault="009706C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Platnobilansni deficit SAD-a tokom funkcionisanja bretonvudskog sistema deviznih kuseva</w:t>
      </w:r>
      <w:r w:rsidR="00263279" w:rsidRPr="00AC51E9">
        <w:t xml:space="preserve"> </w:t>
      </w:r>
    </w:p>
    <w:p w14:paraId="028E2AF3" w14:textId="1A69F0C7" w:rsidR="0017330F" w:rsidRPr="00AC51E9" w:rsidRDefault="0017330F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Kolaps </w:t>
      </w:r>
      <w:r w:rsidR="00C70FE2" w:rsidRPr="00AC51E9">
        <w:t>bretonvudskog sistema</w:t>
      </w:r>
    </w:p>
    <w:p w14:paraId="6D46AF9F" w14:textId="52BB862A" w:rsidR="00731B5E" w:rsidRPr="00AC51E9" w:rsidRDefault="00731B5E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Međunarodni monetarni sistem nakon pada bretonvudskog sistema</w:t>
      </w:r>
    </w:p>
    <w:p w14:paraId="162E5982" w14:textId="359A5F78" w:rsidR="009502A9" w:rsidRPr="00AC51E9" w:rsidRDefault="009502A9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Razlozi osnivanja MMF-a</w:t>
      </w:r>
    </w:p>
    <w:p w14:paraId="33A31670" w14:textId="7E76128F" w:rsidR="009502A9" w:rsidRPr="00AC51E9" w:rsidRDefault="005372CB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Izvori finansiranja MMF-a</w:t>
      </w:r>
    </w:p>
    <w:p w14:paraId="12B2F59B" w14:textId="6A260FB3" w:rsidR="00841C8D" w:rsidRPr="00AC51E9" w:rsidRDefault="00841C8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Osnovne funkcije MMF-a</w:t>
      </w:r>
    </w:p>
    <w:p w14:paraId="72BE7E60" w14:textId="0EBD73B9" w:rsidR="0004295D" w:rsidRPr="00AC51E9" w:rsidRDefault="00B535C2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Krediti MMF-a</w:t>
      </w:r>
    </w:p>
    <w:p w14:paraId="150D3CD4" w14:textId="5343D437" w:rsidR="00B535C2" w:rsidRPr="00AC51E9" w:rsidRDefault="00B535C2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Specijalna prava vučenja</w:t>
      </w:r>
    </w:p>
    <w:p w14:paraId="6C312C00" w14:textId="0AC2B252" w:rsidR="00781561" w:rsidRPr="00AC51E9" w:rsidRDefault="00781561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Savremeno funkcionisanje MMF-a</w:t>
      </w:r>
    </w:p>
    <w:p w14:paraId="6A3FADC8" w14:textId="052DA74E" w:rsidR="007B5CAA" w:rsidRPr="00AC51E9" w:rsidRDefault="007B5CA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Grupa svjetske banke i </w:t>
      </w:r>
      <w:r w:rsidR="00B665C3">
        <w:t>S</w:t>
      </w:r>
      <w:r w:rsidRPr="00AC51E9">
        <w:t>vjetska banka – institucije od kojih se sastoje</w:t>
      </w:r>
      <w:r w:rsidR="002919A6" w:rsidRPr="00AC51E9">
        <w:t>.</w:t>
      </w:r>
    </w:p>
    <w:p w14:paraId="275C55D9" w14:textId="67E0B1C7" w:rsidR="002919A6" w:rsidRPr="00AC51E9" w:rsidRDefault="002919A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 xml:space="preserve">Međunarodna banka za obnovu i razvoj </w:t>
      </w:r>
      <w:r w:rsidR="002E4E2A" w:rsidRPr="00AC51E9">
        <w:t>–opšte informacije,</w:t>
      </w:r>
      <w:r w:rsidRPr="00AC51E9">
        <w:t xml:space="preserve"> </w:t>
      </w:r>
      <w:r w:rsidR="002E4E2A" w:rsidRPr="00AC51E9">
        <w:t>razlozi osn</w:t>
      </w:r>
      <w:r w:rsidR="00B4767F" w:rsidRPr="00AC51E9">
        <w:t>i</w:t>
      </w:r>
      <w:r w:rsidR="002E4E2A" w:rsidRPr="00AC51E9">
        <w:t>vanja i ciljevi</w:t>
      </w:r>
    </w:p>
    <w:p w14:paraId="1148276C" w14:textId="50D3818F" w:rsidR="002E4E2A" w:rsidRPr="00AC51E9" w:rsidRDefault="002E4E2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Međunarodna banka za obnovu i razvoj – Izvori finansiranja i vrste kredita</w:t>
      </w:r>
    </w:p>
    <w:p w14:paraId="77C443D4" w14:textId="5AF7004D" w:rsidR="002E4E2A" w:rsidRPr="00AC51E9" w:rsidRDefault="00CA7666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lastRenderedPageBreak/>
        <w:t>Klasifikacija zemalja prema Atlas metodi</w:t>
      </w:r>
    </w:p>
    <w:p w14:paraId="24895CB1" w14:textId="67A8A6B1" w:rsidR="00CA7666" w:rsidRPr="00AC51E9" w:rsidRDefault="00741C9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Međunarodno udruženje za razvoj</w:t>
      </w:r>
    </w:p>
    <w:p w14:paraId="4C0FC884" w14:textId="672C8098" w:rsidR="00741C9A" w:rsidRPr="00AC51E9" w:rsidRDefault="00741C9A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Međunarodna finansijska korporacija</w:t>
      </w:r>
    </w:p>
    <w:p w14:paraId="314E427A" w14:textId="6F29061A" w:rsidR="00A60BCD" w:rsidRPr="00AC51E9" w:rsidRDefault="00A60BCD" w:rsidP="00660F78">
      <w:pPr>
        <w:pStyle w:val="ListParagraph"/>
        <w:numPr>
          <w:ilvl w:val="0"/>
          <w:numId w:val="1"/>
        </w:numPr>
        <w:tabs>
          <w:tab w:val="left" w:pos="810"/>
        </w:tabs>
      </w:pPr>
      <w:r w:rsidRPr="00AC51E9">
        <w:t>Multilateralna agencija za garantova</w:t>
      </w:r>
      <w:r w:rsidR="00CA230F" w:rsidRPr="00AC51E9">
        <w:t>nj</w:t>
      </w:r>
      <w:r w:rsidRPr="00AC51E9">
        <w:t>e investicija i Međunarodni centar za rje</w:t>
      </w:r>
      <w:r w:rsidR="00CA230F" w:rsidRPr="00AC51E9">
        <w:t>šavanje investicionih sporova</w:t>
      </w:r>
    </w:p>
    <w:p w14:paraId="43292D6E" w14:textId="77777777" w:rsidR="009F105C" w:rsidRPr="00AC51E9" w:rsidRDefault="009F105C" w:rsidP="00681A17">
      <w:pPr>
        <w:pStyle w:val="ListParagraph"/>
      </w:pPr>
    </w:p>
    <w:sectPr w:rsidR="009F105C" w:rsidRPr="00AC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D7490"/>
    <w:multiLevelType w:val="hybridMultilevel"/>
    <w:tmpl w:val="A490B22E"/>
    <w:lvl w:ilvl="0" w:tplc="2FD4614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E1F65"/>
    <w:multiLevelType w:val="hybridMultilevel"/>
    <w:tmpl w:val="026EA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A45A8D"/>
    <w:multiLevelType w:val="hybridMultilevel"/>
    <w:tmpl w:val="2260FEB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2866">
    <w:abstractNumId w:val="2"/>
  </w:num>
  <w:num w:numId="2" w16cid:durableId="941307192">
    <w:abstractNumId w:val="0"/>
  </w:num>
  <w:num w:numId="3" w16cid:durableId="214322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DC"/>
    <w:rsid w:val="0001126E"/>
    <w:rsid w:val="000373AB"/>
    <w:rsid w:val="0004295D"/>
    <w:rsid w:val="0009061F"/>
    <w:rsid w:val="00097809"/>
    <w:rsid w:val="0017330F"/>
    <w:rsid w:val="002004C9"/>
    <w:rsid w:val="00204A1F"/>
    <w:rsid w:val="00204BBC"/>
    <w:rsid w:val="00206135"/>
    <w:rsid w:val="00235AAC"/>
    <w:rsid w:val="00246B94"/>
    <w:rsid w:val="00263279"/>
    <w:rsid w:val="002844C8"/>
    <w:rsid w:val="002919A6"/>
    <w:rsid w:val="002A67F6"/>
    <w:rsid w:val="002C2FD8"/>
    <w:rsid w:val="002D366F"/>
    <w:rsid w:val="002E4ADC"/>
    <w:rsid w:val="002E4E2A"/>
    <w:rsid w:val="002E7A4B"/>
    <w:rsid w:val="003E04CD"/>
    <w:rsid w:val="004346A4"/>
    <w:rsid w:val="004358EE"/>
    <w:rsid w:val="00455AA6"/>
    <w:rsid w:val="004C1966"/>
    <w:rsid w:val="005241A6"/>
    <w:rsid w:val="005372CB"/>
    <w:rsid w:val="005517C8"/>
    <w:rsid w:val="005660AA"/>
    <w:rsid w:val="00570F6C"/>
    <w:rsid w:val="005843F4"/>
    <w:rsid w:val="00611790"/>
    <w:rsid w:val="00635331"/>
    <w:rsid w:val="00651A86"/>
    <w:rsid w:val="00660F78"/>
    <w:rsid w:val="0067236E"/>
    <w:rsid w:val="00674FC7"/>
    <w:rsid w:val="00681A17"/>
    <w:rsid w:val="00685504"/>
    <w:rsid w:val="00692558"/>
    <w:rsid w:val="006B0E08"/>
    <w:rsid w:val="006B2426"/>
    <w:rsid w:val="006D08FC"/>
    <w:rsid w:val="006E1F9E"/>
    <w:rsid w:val="00704E1C"/>
    <w:rsid w:val="007203B3"/>
    <w:rsid w:val="00731B5E"/>
    <w:rsid w:val="00741C9A"/>
    <w:rsid w:val="00773579"/>
    <w:rsid w:val="00776F9E"/>
    <w:rsid w:val="00781561"/>
    <w:rsid w:val="00792DB5"/>
    <w:rsid w:val="007B5CAA"/>
    <w:rsid w:val="007B6107"/>
    <w:rsid w:val="007C3669"/>
    <w:rsid w:val="00810682"/>
    <w:rsid w:val="00824A02"/>
    <w:rsid w:val="00834B6F"/>
    <w:rsid w:val="00841C8D"/>
    <w:rsid w:val="00861931"/>
    <w:rsid w:val="008872AC"/>
    <w:rsid w:val="008C1C59"/>
    <w:rsid w:val="008D3435"/>
    <w:rsid w:val="008E1BCA"/>
    <w:rsid w:val="008F0CE1"/>
    <w:rsid w:val="00904806"/>
    <w:rsid w:val="009465BD"/>
    <w:rsid w:val="009502A9"/>
    <w:rsid w:val="00956BD9"/>
    <w:rsid w:val="009614BA"/>
    <w:rsid w:val="00970494"/>
    <w:rsid w:val="009706CD"/>
    <w:rsid w:val="009C5014"/>
    <w:rsid w:val="009F105C"/>
    <w:rsid w:val="00A13AA6"/>
    <w:rsid w:val="00A140C6"/>
    <w:rsid w:val="00A37F7C"/>
    <w:rsid w:val="00A60BCD"/>
    <w:rsid w:val="00A60ED3"/>
    <w:rsid w:val="00A77DCB"/>
    <w:rsid w:val="00A8768E"/>
    <w:rsid w:val="00A93814"/>
    <w:rsid w:val="00AA66DA"/>
    <w:rsid w:val="00AC4E00"/>
    <w:rsid w:val="00AC51E9"/>
    <w:rsid w:val="00B030C5"/>
    <w:rsid w:val="00B04222"/>
    <w:rsid w:val="00B4767F"/>
    <w:rsid w:val="00B535C2"/>
    <w:rsid w:val="00B665C3"/>
    <w:rsid w:val="00B6764A"/>
    <w:rsid w:val="00B766DF"/>
    <w:rsid w:val="00B82E86"/>
    <w:rsid w:val="00B84664"/>
    <w:rsid w:val="00BB2D56"/>
    <w:rsid w:val="00C70FE2"/>
    <w:rsid w:val="00C7210F"/>
    <w:rsid w:val="00C81FFE"/>
    <w:rsid w:val="00C83F2B"/>
    <w:rsid w:val="00CA230F"/>
    <w:rsid w:val="00CA7666"/>
    <w:rsid w:val="00CD7DD9"/>
    <w:rsid w:val="00D031A4"/>
    <w:rsid w:val="00D27B9B"/>
    <w:rsid w:val="00D44319"/>
    <w:rsid w:val="00D456CD"/>
    <w:rsid w:val="00D45B14"/>
    <w:rsid w:val="00D538E5"/>
    <w:rsid w:val="00D54B45"/>
    <w:rsid w:val="00D632E3"/>
    <w:rsid w:val="00DC3888"/>
    <w:rsid w:val="00DC7B62"/>
    <w:rsid w:val="00DD6EFE"/>
    <w:rsid w:val="00E26BBC"/>
    <w:rsid w:val="00E4247E"/>
    <w:rsid w:val="00E47029"/>
    <w:rsid w:val="00E875F2"/>
    <w:rsid w:val="00EA166B"/>
    <w:rsid w:val="00EA1A1C"/>
    <w:rsid w:val="00EB0FBE"/>
    <w:rsid w:val="00EE2643"/>
    <w:rsid w:val="00F218DC"/>
    <w:rsid w:val="00F30D6D"/>
    <w:rsid w:val="00F81D97"/>
    <w:rsid w:val="00F96D2C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0498"/>
  <w15:chartTrackingRefBased/>
  <w15:docId w15:val="{B5F0A2EA-2680-41B9-9EF9-4E4FCCEC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8DC"/>
    <w:pPr>
      <w:ind w:left="720"/>
      <w:contextualSpacing/>
    </w:pPr>
  </w:style>
  <w:style w:type="paragraph" w:styleId="ListBullet">
    <w:name w:val="List Bullet"/>
    <w:basedOn w:val="Normal"/>
    <w:autoRedefine/>
    <w:rsid w:val="009614BA"/>
    <w:pPr>
      <w:numPr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56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BD9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D9"/>
    <w:rPr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8E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Dragan G</cp:lastModifiedBy>
  <cp:revision>6</cp:revision>
  <dcterms:created xsi:type="dcterms:W3CDTF">2026-02-04T09:16:00Z</dcterms:created>
  <dcterms:modified xsi:type="dcterms:W3CDTF">2026-06-09T16:41:00Z</dcterms:modified>
</cp:coreProperties>
</file>