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CCF73">
      <w:pPr>
        <w:jc w:val="center"/>
        <w:rPr>
          <w:rFonts w:hint="default" w:hAnsi="Arial" w:eastAsia="SimSun" w:cs="Arial" w:asciiTheme="minorAscii"/>
          <w:b/>
          <w:bCs/>
          <w:sz w:val="28"/>
          <w:szCs w:val="28"/>
        </w:rPr>
      </w:pPr>
      <w:r>
        <w:rPr>
          <w:rFonts w:hint="default" w:hAnsi="Arial" w:eastAsia="SimSun" w:cs="Arial" w:asciiTheme="minorAscii"/>
          <w:b/>
          <w:bCs/>
          <w:sz w:val="28"/>
          <w:szCs w:val="28"/>
        </w:rPr>
        <w:t>SADRŽAJ SEMINARSKOG RADA</w:t>
      </w:r>
    </w:p>
    <w:p w14:paraId="0105E635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51532854">
      <w:pPr>
        <w:jc w:val="both"/>
        <w:rPr>
          <w:rFonts w:hint="default" w:hAnsi="Arial" w:eastAsia="SimSun" w:cs="Arial" w:asciiTheme="minorAscii"/>
          <w:b/>
          <w:bCs/>
          <w:sz w:val="28"/>
          <w:szCs w:val="28"/>
        </w:rPr>
      </w:pPr>
      <w:r>
        <w:rPr>
          <w:rFonts w:hint="default" w:hAnsi="Arial" w:eastAsia="SimSun" w:cs="Arial" w:asciiTheme="minorAscii"/>
          <w:b/>
          <w:bCs/>
          <w:sz w:val="28"/>
          <w:szCs w:val="28"/>
          <w:lang w:val="bs-Latn-BA"/>
        </w:rPr>
        <w:t>SEMINARSKI RAD SADRŽI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 xml:space="preserve">: </w:t>
      </w:r>
      <w:r>
        <w:rPr>
          <w:rFonts w:hint="default" w:hAnsi="Arial" w:eastAsia="SimSun" w:cs="Arial" w:asciiTheme="minorAscii"/>
          <w:b w:val="0"/>
          <w:bCs w:val="0"/>
          <w:sz w:val="28"/>
          <w:szCs w:val="28"/>
        </w:rPr>
        <w:t xml:space="preserve">naslovnu stranu, sadržaj, uvod, obrada teme rada, zaključak, literaturu. </w:t>
      </w:r>
    </w:p>
    <w:p w14:paraId="0D777FF5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3F56354E">
      <w:pPr>
        <w:jc w:val="both"/>
        <w:rPr>
          <w:rFonts w:hint="default" w:hAnsi="Arial" w:eastAsia="SimSun" w:cs="Arial" w:asciiTheme="minorAscii"/>
          <w:b/>
          <w:bCs/>
          <w:sz w:val="28"/>
          <w:szCs w:val="28"/>
          <w:lang w:val="bs-Latn-BA"/>
        </w:rPr>
      </w:pPr>
      <w:r>
        <w:rPr>
          <w:rFonts w:hint="default" w:hAnsi="Arial" w:eastAsia="SimSun" w:cs="Arial" w:asciiTheme="minorAscii"/>
          <w:b/>
          <w:bCs/>
          <w:sz w:val="28"/>
          <w:szCs w:val="28"/>
          <w:lang w:val="bs-Latn-BA"/>
        </w:rPr>
        <w:t>NASLOVNA STRANA</w:t>
      </w:r>
      <w:r>
        <w:rPr>
          <w:rFonts w:hint="default" w:hAnsi="Arial" w:eastAsia="SimSun" w:cs="Arial" w:asciiTheme="minorAscii"/>
          <w:sz w:val="28"/>
          <w:szCs w:val="28"/>
        </w:rPr>
        <w:t xml:space="preserve"> treba da sadrži osnovne podatke kao što su: Univerzitet u 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Banjoj Luci</w:t>
      </w:r>
      <w:r>
        <w:rPr>
          <w:rFonts w:hint="default" w:hAnsi="Arial" w:eastAsia="SimSun" w:cs="Arial" w:asciiTheme="minorAscii"/>
          <w:sz w:val="28"/>
          <w:szCs w:val="28"/>
        </w:rPr>
        <w:t xml:space="preserve">, 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 xml:space="preserve">Pravni fakultet, </w:t>
      </w:r>
      <w:r>
        <w:rPr>
          <w:rFonts w:hint="default" w:hAnsi="Arial" w:eastAsia="SimSun" w:cs="Arial" w:asciiTheme="minorAscii"/>
          <w:sz w:val="28"/>
          <w:szCs w:val="28"/>
        </w:rPr>
        <w:t>SEMINARSKI RAD IZ (NAZIV PREDMETA), naslov rada, ime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 xml:space="preserve"> i prezime</w:t>
      </w:r>
      <w:r>
        <w:rPr>
          <w:rFonts w:hint="default" w:hAnsi="Arial" w:eastAsia="SimSun" w:cs="Arial" w:asciiTheme="minorAscii"/>
          <w:sz w:val="28"/>
          <w:szCs w:val="28"/>
        </w:rPr>
        <w:t xml:space="preserve"> kandidata i broj indeksa, ime nastavnika koji rukovodi izradom rada, m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j</w:t>
      </w:r>
      <w:r>
        <w:rPr>
          <w:rFonts w:hint="default" w:hAnsi="Arial" w:eastAsia="SimSun" w:cs="Arial" w:asciiTheme="minorAscii"/>
          <w:sz w:val="28"/>
          <w:szCs w:val="28"/>
        </w:rPr>
        <w:t xml:space="preserve">esto i datum izrade. </w:t>
      </w:r>
      <w:r>
        <w:rPr>
          <w:rFonts w:hint="default" w:hAnsi="Arial" w:eastAsia="SimSun" w:cs="Arial" w:asciiTheme="minorAscii"/>
          <w:sz w:val="28"/>
          <w:szCs w:val="28"/>
        </w:rPr>
        <w:br w:type="textWrapping"/>
      </w:r>
      <w:r>
        <w:rPr>
          <w:rFonts w:hint="default" w:hAnsi="Arial" w:eastAsia="SimSun" w:cs="Arial" w:asciiTheme="minorAscii"/>
          <w:sz w:val="28"/>
          <w:szCs w:val="28"/>
        </w:rPr>
        <w:br w:type="textWrapping"/>
      </w:r>
      <w:r>
        <w:rPr>
          <w:rFonts w:hint="default" w:hAnsi="Arial" w:eastAsia="SimSun" w:cs="Arial" w:asciiTheme="minorAscii"/>
          <w:b/>
          <w:bCs/>
          <w:sz w:val="28"/>
          <w:szCs w:val="28"/>
          <w:lang w:val="bs-Latn-BA"/>
        </w:rPr>
        <w:t>OSNOVNI DIJELOVI SEMINARSKOG RADA</w:t>
      </w:r>
    </w:p>
    <w:p w14:paraId="145A16DE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04F05266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  <w:lang w:val="bs-Latn-BA"/>
        </w:rPr>
        <w:t>S</w:t>
      </w:r>
      <w:r>
        <w:rPr>
          <w:rFonts w:hint="default" w:hAnsi="Arial" w:eastAsia="SimSun" w:cs="Arial" w:asciiTheme="minorAscii"/>
          <w:sz w:val="28"/>
          <w:szCs w:val="28"/>
        </w:rPr>
        <w:t>l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ij</w:t>
      </w:r>
      <w:r>
        <w:rPr>
          <w:rFonts w:hint="default" w:hAnsi="Arial" w:eastAsia="SimSun" w:cs="Arial" w:asciiTheme="minorAscii"/>
          <w:sz w:val="28"/>
          <w:szCs w:val="28"/>
        </w:rPr>
        <w:t>edi sadržaj u kome su navedeni osnovni d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ij</w:t>
      </w:r>
      <w:r>
        <w:rPr>
          <w:rFonts w:hint="default" w:hAnsi="Arial" w:eastAsia="SimSun" w:cs="Arial" w:asciiTheme="minorAscii"/>
          <w:sz w:val="28"/>
          <w:szCs w:val="28"/>
        </w:rPr>
        <w:t>elovi od kojih je sačinjen seminarski rad (podnaslovi) kao i brojevi strana na kojima se ti d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ij</w:t>
      </w:r>
      <w:r>
        <w:rPr>
          <w:rFonts w:hint="default" w:hAnsi="Arial" w:eastAsia="SimSun" w:cs="Arial" w:asciiTheme="minorAscii"/>
          <w:sz w:val="28"/>
          <w:szCs w:val="28"/>
        </w:rPr>
        <w:t xml:space="preserve">elovi nalaze. </w:t>
      </w:r>
    </w:p>
    <w:p w14:paraId="1900FCAE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51216A4C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</w:rPr>
        <w:t xml:space="preserve">U 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>uvodnom d</w:t>
      </w:r>
      <w:r>
        <w:rPr>
          <w:rFonts w:hint="default" w:hAnsi="Arial" w:eastAsia="SimSun" w:cs="Arial" w:asciiTheme="minorAscii"/>
          <w:b/>
          <w:bCs/>
          <w:sz w:val="28"/>
          <w:szCs w:val="28"/>
          <w:lang w:val="bs-Latn-BA"/>
        </w:rPr>
        <w:t>ij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>elu</w:t>
      </w:r>
      <w:r>
        <w:rPr>
          <w:rFonts w:hint="default" w:hAnsi="Arial" w:eastAsia="SimSun" w:cs="Arial" w:asciiTheme="minorAscii"/>
          <w:sz w:val="28"/>
          <w:szCs w:val="28"/>
        </w:rPr>
        <w:t xml:space="preserve"> seminarskog rada treba uvesti čitaoca u temu, prezentirati značaj teme i razlog zbog koga je student odabrao baš tu temu kao i pregled teksta koji sl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ij</w:t>
      </w:r>
      <w:r>
        <w:rPr>
          <w:rFonts w:hint="default" w:hAnsi="Arial" w:eastAsia="SimSun" w:cs="Arial" w:asciiTheme="minorAscii"/>
          <w:sz w:val="28"/>
          <w:szCs w:val="28"/>
        </w:rPr>
        <w:t xml:space="preserve">edi. </w:t>
      </w:r>
    </w:p>
    <w:p w14:paraId="2965B9FD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2065A6C3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</w:rPr>
        <w:t xml:space="preserve">U 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>centralnom d</w:t>
      </w:r>
      <w:r>
        <w:rPr>
          <w:rFonts w:hint="default" w:hAnsi="Arial" w:eastAsia="SimSun" w:cs="Arial" w:asciiTheme="minorAscii"/>
          <w:b/>
          <w:bCs/>
          <w:sz w:val="28"/>
          <w:szCs w:val="28"/>
          <w:lang w:val="bs-Latn-BA"/>
        </w:rPr>
        <w:t>ij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>elu</w:t>
      </w:r>
      <w:r>
        <w:rPr>
          <w:rFonts w:hint="default" w:hAnsi="Arial" w:eastAsia="SimSun" w:cs="Arial" w:asciiTheme="minorAscii"/>
          <w:sz w:val="28"/>
          <w:szCs w:val="28"/>
        </w:rPr>
        <w:t xml:space="preserve"> seminarskog rada student obrađuje temu rada. Prikazuju se teorijski (osnovne definicije) i praktični (ilustrativni prim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i</w:t>
      </w:r>
      <w:r>
        <w:rPr>
          <w:rFonts w:hint="default" w:hAnsi="Arial" w:eastAsia="SimSun" w:cs="Arial" w:asciiTheme="minorAscii"/>
          <w:sz w:val="28"/>
          <w:szCs w:val="28"/>
        </w:rPr>
        <w:t>eri) rezultati koji se odnose na zadatu temu. Taj d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i</w:t>
      </w:r>
      <w:r>
        <w:rPr>
          <w:rFonts w:hint="default" w:hAnsi="Arial" w:eastAsia="SimSun" w:cs="Arial" w:asciiTheme="minorAscii"/>
          <w:sz w:val="28"/>
          <w:szCs w:val="28"/>
        </w:rPr>
        <w:t>o teksta treba da bude sačinjen od više logičnih c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j</w:t>
      </w:r>
      <w:r>
        <w:rPr>
          <w:rFonts w:hint="default" w:hAnsi="Arial" w:eastAsia="SimSun" w:cs="Arial" w:asciiTheme="minorAscii"/>
          <w:sz w:val="28"/>
          <w:szCs w:val="28"/>
        </w:rPr>
        <w:t xml:space="preserve">elina označenih odgovarajućim naslovima i podnaslovima. </w:t>
      </w:r>
    </w:p>
    <w:p w14:paraId="78A40426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760105C9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b/>
          <w:bCs/>
          <w:sz w:val="28"/>
          <w:szCs w:val="28"/>
        </w:rPr>
        <w:t>Zaključak</w:t>
      </w:r>
      <w:r>
        <w:rPr>
          <w:rFonts w:hint="default" w:hAnsi="Arial" w:eastAsia="SimSun" w:cs="Arial" w:asciiTheme="minorAscii"/>
          <w:sz w:val="28"/>
          <w:szCs w:val="28"/>
        </w:rPr>
        <w:t xml:space="preserve"> sadrži sumirana osnovna saznanja do kojih je student došao kroz izradu seminarskog rada. </w:t>
      </w:r>
    </w:p>
    <w:p w14:paraId="2D4C6D15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62DA335D">
      <w:pPr>
        <w:jc w:val="both"/>
        <w:rPr>
          <w:rFonts w:hint="default" w:hAnsi="Arial" w:eastAsia="SimSun" w:cs="Arial" w:asciiTheme="minorAscii"/>
          <w:sz w:val="28"/>
          <w:szCs w:val="28"/>
          <w:lang w:val="bs-Latn-BA"/>
        </w:rPr>
      </w:pPr>
      <w:r>
        <w:rPr>
          <w:rFonts w:hint="default" w:hAnsi="Arial" w:eastAsia="SimSun" w:cs="Arial" w:asciiTheme="minorAscii"/>
          <w:sz w:val="28"/>
          <w:szCs w:val="28"/>
        </w:rPr>
        <w:t>Student navodi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 xml:space="preserve"> literaturu</w:t>
      </w:r>
      <w:r>
        <w:rPr>
          <w:rFonts w:hint="default" w:hAnsi="Arial" w:eastAsia="SimSun" w:cs="Arial" w:asciiTheme="minorAscii"/>
          <w:sz w:val="28"/>
          <w:szCs w:val="28"/>
        </w:rPr>
        <w:t xml:space="preserve"> koju je koristio pri izradi rada (abecednim redom po imenima autora, sa potpunim podacima o bibliografskoj jedinici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).</w:t>
      </w:r>
    </w:p>
    <w:p w14:paraId="34B03C99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065929B0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</w:rPr>
        <w:t xml:space="preserve">Studenti treće i četvrte godine moraju da koriste 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 xml:space="preserve">najmanje tri izvora 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 xml:space="preserve">iz refrentnih naučnih časopisa </w:t>
      </w:r>
      <w:r>
        <w:rPr>
          <w:rFonts w:hint="default" w:hAnsi="Arial" w:eastAsia="SimSun" w:cs="Arial" w:asciiTheme="minorAscii"/>
          <w:b/>
          <w:bCs/>
          <w:sz w:val="28"/>
          <w:szCs w:val="28"/>
        </w:rPr>
        <w:t>koji ne spadaju u obaveznu udžbeničku literaturu</w:t>
      </w:r>
      <w:r>
        <w:rPr>
          <w:rFonts w:hint="default" w:hAnsi="Arial" w:eastAsia="SimSun" w:cs="Arial" w:asciiTheme="minorAscii"/>
          <w:sz w:val="28"/>
          <w:szCs w:val="28"/>
        </w:rPr>
        <w:t>. Posebno je poželjno korišćenje izvora na stranim jezicim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a.</w:t>
      </w:r>
      <w:r>
        <w:rPr>
          <w:rFonts w:hint="default" w:hAnsi="Arial" w:eastAsia="SimSun" w:cs="Arial" w:asciiTheme="minorAscii"/>
          <w:sz w:val="28"/>
          <w:szCs w:val="28"/>
        </w:rPr>
        <w:t xml:space="preserve"> </w:t>
      </w:r>
    </w:p>
    <w:p w14:paraId="0D52056E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51636EEB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</w:rPr>
        <w:t xml:space="preserve">Stil pisanja mora biti u skladu sa uobičajenim standardima akademskog pisanja. </w:t>
      </w:r>
    </w:p>
    <w:p w14:paraId="5E00ED25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154E67CA">
      <w:pPr>
        <w:jc w:val="both"/>
        <w:rPr>
          <w:rFonts w:hint="default" w:hAnsi="Arial" w:eastAsia="SimSun" w:cs="Arial" w:asciiTheme="minorAscii"/>
          <w:b/>
          <w:bCs/>
          <w:sz w:val="28"/>
          <w:szCs w:val="28"/>
        </w:rPr>
      </w:pPr>
      <w:r>
        <w:rPr>
          <w:rFonts w:hint="default" w:hAnsi="Arial" w:eastAsia="SimSun" w:cs="Arial" w:asciiTheme="minorAscii"/>
          <w:b/>
          <w:bCs/>
          <w:sz w:val="28"/>
          <w:szCs w:val="28"/>
        </w:rPr>
        <w:t>FORMA SEMINARSKOG RADA</w:t>
      </w:r>
    </w:p>
    <w:p w14:paraId="577276D5">
      <w:pPr>
        <w:jc w:val="center"/>
        <w:rPr>
          <w:rFonts w:hint="default" w:hAnsi="Arial" w:eastAsia="SimSun" w:cs="Arial" w:asciiTheme="minorAscii"/>
          <w:b/>
          <w:bCs/>
          <w:sz w:val="28"/>
          <w:szCs w:val="28"/>
        </w:rPr>
      </w:pPr>
    </w:p>
    <w:p w14:paraId="7518722A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</w:rPr>
        <w:t xml:space="preserve">Dužina rada: najmanje 10 – najviše 15 strana. </w:t>
      </w:r>
    </w:p>
    <w:p w14:paraId="27C434BE">
      <w:pPr>
        <w:jc w:val="both"/>
        <w:rPr>
          <w:rFonts w:hint="default" w:hAnsi="Arial" w:eastAsia="SimSun" w:cs="Arial" w:asciiTheme="minorAscii"/>
          <w:sz w:val="28"/>
          <w:szCs w:val="28"/>
          <w:lang w:val="bs-Latn-BA"/>
        </w:rPr>
      </w:pPr>
      <w:r>
        <w:rPr>
          <w:rFonts w:hint="default" w:hAnsi="Arial" w:eastAsia="SimSun" w:cs="Arial" w:asciiTheme="minorAscii"/>
          <w:sz w:val="28"/>
          <w:szCs w:val="28"/>
        </w:rPr>
        <w:t>Format teksta: A4 (210x297 mm)</w:t>
      </w:r>
      <w:r>
        <w:rPr>
          <w:rFonts w:hint="default" w:hAnsi="Arial" w:eastAsia="SimSun" w:cs="Arial" w:asciiTheme="minorAscii"/>
          <w:sz w:val="28"/>
          <w:szCs w:val="28"/>
          <w:lang w:val="bs-Latn-BA"/>
        </w:rPr>
        <w:t>;</w:t>
      </w:r>
    </w:p>
    <w:p w14:paraId="7C7477ED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  <w:lang w:val="bs-Latn-BA"/>
        </w:rPr>
        <w:t>M</w:t>
      </w:r>
      <w:r>
        <w:rPr>
          <w:rFonts w:hint="default" w:hAnsi="Arial" w:eastAsia="SimSun" w:cs="Arial" w:asciiTheme="minorAscii"/>
          <w:sz w:val="28"/>
          <w:szCs w:val="28"/>
        </w:rPr>
        <w:t xml:space="preserve">argine sve po 2.5 cm, </w:t>
      </w:r>
    </w:p>
    <w:p w14:paraId="7FA09B66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  <w:lang w:val="bs-Latn-BA"/>
        </w:rPr>
        <w:t>P</w:t>
      </w:r>
      <w:r>
        <w:rPr>
          <w:rFonts w:hint="default" w:hAnsi="Arial" w:eastAsia="SimSun" w:cs="Arial" w:asciiTheme="minorAscii"/>
          <w:sz w:val="28"/>
          <w:szCs w:val="28"/>
        </w:rPr>
        <w:t>rored 1,</w:t>
      </w:r>
      <w:r>
        <w:rPr>
          <w:rFonts w:hint="default" w:hAnsi="Arial" w:eastAsia="SimSun" w:cs="Arial" w:asciiTheme="minorAscii"/>
          <w:sz w:val="28"/>
          <w:szCs w:val="28"/>
        </w:rPr>
        <w:t>5</w:t>
      </w:r>
    </w:p>
    <w:p w14:paraId="16F1A739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</w:rPr>
        <w:t>Ravnanje teksta sa obje strane (justified)</w:t>
      </w:r>
    </w:p>
    <w:p w14:paraId="463FA707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  <w:lang w:val="bs-Latn-BA"/>
        </w:rPr>
        <w:t>F</w:t>
      </w:r>
      <w:r>
        <w:rPr>
          <w:rFonts w:hint="default" w:hAnsi="Arial" w:eastAsia="SimSun" w:cs="Arial" w:asciiTheme="minorAscii"/>
          <w:sz w:val="28"/>
          <w:szCs w:val="28"/>
        </w:rPr>
        <w:t>ont Times New Roman</w:t>
      </w:r>
      <w:r>
        <w:rPr>
          <w:rFonts w:hint="default" w:hAnsi="Arial" w:eastAsia="SimSun" w:cs="Arial" w:asciiTheme="minorAscii"/>
          <w:sz w:val="28"/>
          <w:szCs w:val="28"/>
        </w:rPr>
        <w:t>, Garamond ili Cambria, veličina</w:t>
      </w:r>
      <w:bookmarkStart w:id="0" w:name="_GoBack"/>
      <w:bookmarkEnd w:id="0"/>
      <w:r>
        <w:rPr>
          <w:rFonts w:hint="default" w:hAnsi="Arial" w:eastAsia="SimSun" w:cs="Arial" w:asciiTheme="minorAscii"/>
          <w:sz w:val="28"/>
          <w:szCs w:val="28"/>
        </w:rPr>
        <w:t xml:space="preserve"> 12. </w:t>
      </w:r>
    </w:p>
    <w:p w14:paraId="53212623">
      <w:pPr>
        <w:jc w:val="both"/>
        <w:rPr>
          <w:rFonts w:hint="default" w:hAnsi="Arial" w:eastAsia="SimSun" w:cs="Arial" w:asciiTheme="minorAscii"/>
          <w:sz w:val="28"/>
          <w:szCs w:val="28"/>
          <w:lang w:val="bs-Latn-BA"/>
        </w:rPr>
      </w:pPr>
    </w:p>
    <w:p w14:paraId="18737380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</w:rPr>
        <w:t xml:space="preserve">Rad mora biti štampan i povezan ali ne i ukoričen. Rad se predaje u jednom primerku. </w:t>
      </w:r>
    </w:p>
    <w:p w14:paraId="328CFA11">
      <w:pPr>
        <w:jc w:val="both"/>
        <w:rPr>
          <w:rFonts w:hint="default" w:hAnsi="Arial" w:eastAsia="SimSun" w:cs="Arial" w:asciiTheme="minorAscii"/>
          <w:sz w:val="28"/>
          <w:szCs w:val="28"/>
        </w:rPr>
      </w:pPr>
    </w:p>
    <w:p w14:paraId="3EAB023F">
      <w:pPr>
        <w:jc w:val="center"/>
        <w:rPr>
          <w:rFonts w:hint="default" w:hAnsi="Arial" w:eastAsia="SimSun" w:cs="Arial" w:asciiTheme="minorAscii"/>
          <w:b/>
          <w:bCs/>
          <w:sz w:val="32"/>
          <w:szCs w:val="32"/>
          <w:lang w:val="bs-Latn-BA"/>
        </w:rPr>
      </w:pPr>
      <w:r>
        <w:rPr>
          <w:rFonts w:hint="default" w:hAnsi="Arial" w:eastAsia="SimSun" w:cs="Arial" w:asciiTheme="minorAscii"/>
          <w:b/>
          <w:bCs/>
          <w:sz w:val="32"/>
          <w:szCs w:val="32"/>
          <w:lang w:val="bs-Latn-BA"/>
        </w:rPr>
        <w:t>PRAVILA CITIRANJA</w:t>
      </w:r>
    </w:p>
    <w:p w14:paraId="794DA286">
      <w:pPr>
        <w:jc w:val="both"/>
        <w:rPr>
          <w:rFonts w:hint="default" w:hAnsi="Arial" w:eastAsia="SimSun" w:cs="Arial" w:asciiTheme="minorAscii"/>
          <w:b/>
          <w:bCs/>
          <w:sz w:val="28"/>
          <w:szCs w:val="28"/>
          <w:lang w:val="bs-Latn-BA"/>
        </w:rPr>
      </w:pPr>
    </w:p>
    <w:p w14:paraId="2A37D571">
      <w:pPr>
        <w:jc w:val="both"/>
        <w:rPr>
          <w:rFonts w:hint="default" w:hAnsi="Arial" w:eastAsia="SimSun" w:cs="Arial" w:asciiTheme="minorAscii"/>
          <w:sz w:val="28"/>
          <w:szCs w:val="28"/>
        </w:rPr>
      </w:pPr>
      <w:r>
        <w:rPr>
          <w:rFonts w:hint="default" w:hAnsi="Arial" w:eastAsia="SimSun" w:cs="Arial" w:asciiTheme="minorAscii"/>
          <w:sz w:val="28"/>
          <w:szCs w:val="28"/>
          <w:lang w:val="bs-Latn-BA"/>
        </w:rPr>
        <w:t>K</w:t>
      </w:r>
      <w:r>
        <w:rPr>
          <w:rFonts w:hint="default" w:hAnsi="Arial" w:eastAsia="SimSun" w:cs="Arial" w:asciiTheme="minorAscii"/>
          <w:sz w:val="28"/>
          <w:szCs w:val="28"/>
        </w:rPr>
        <w:t xml:space="preserve">oristiti fusnote. </w:t>
      </w:r>
    </w:p>
    <w:p w14:paraId="32210F1D">
      <w:pPr>
        <w:jc w:val="both"/>
        <w:rPr>
          <w:rFonts w:hint="default" w:hAnsi="Arial" w:cs="Arial" w:asciiTheme="minorAscii"/>
          <w:sz w:val="28"/>
          <w:szCs w:val="28"/>
        </w:rPr>
      </w:pPr>
    </w:p>
    <w:p w14:paraId="364D55B0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I Citiranje udžbenika, naučnih knjiga, zbornika, doktorskih disertacija, i sl.</w:t>
      </w:r>
    </w:p>
    <w:p w14:paraId="52E160E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Kada se citira tekst iz knjige jednog autora, potrebno je pridržavati se sljedećih pravila: ime i prezime autora (zarez) naslov knjige napisan u italiku, u maloj zagradi navodi se mjesto izdanja (dvotačka) izdavača i godinu izdanja, i na kraju broj strane sa koje se citira tekst.</w:t>
      </w:r>
    </w:p>
    <w:p w14:paraId="2A6399B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182817A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60B9CD5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Ljubomir Tadić, Filozofija u svom vremenu (Beograd: Filip Višnjić, 1998), 35.</w:t>
      </w:r>
    </w:p>
    <w:p w14:paraId="1826A72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6AB403E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Kada se prvi put citira tekst jednog autora piše se puni oblik, a u svakom sljedećem slučaju navođenja tog istog autora piše se skraćeni oblik:</w:t>
      </w:r>
    </w:p>
    <w:p w14:paraId="71715A7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Tadić, Filozofija u svom vremenu, 35.</w:t>
      </w:r>
    </w:p>
    <w:p w14:paraId="5D59476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60B169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  navođenju literature na kraju rada:</w:t>
      </w:r>
    </w:p>
    <w:p w14:paraId="2C51F47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Tadić, Ljubomir. Filozofija u svom vremenu. Beograd: Filip Višnjić, 1998.</w:t>
      </w:r>
    </w:p>
    <w:p w14:paraId="56B320C7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1707E895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Ukoliko  se  citira podatak  s  iste strane  iz  istog djela  kao  u  prethodnoj fusnoti, koristi se latinična skraćenica za ibidem u kurzivu, s tačkom na kraju (bez navođenja prezimena i imena autora).</w:t>
      </w:r>
    </w:p>
    <w:p w14:paraId="4183A23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6B4F39E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 Ibid.</w:t>
      </w:r>
    </w:p>
    <w:p w14:paraId="6A5B68E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3B329A9F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Ukoliko se citira podatak iz istog djela kao u prethodnoj fusnoti, ali s različite strane, koristi se latinična skraćenica ibid, navodi se odgovarajuća strana i stavlja tačka na kraju.</w:t>
      </w:r>
    </w:p>
    <w:p w14:paraId="3142E27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84A7AF7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 Ibid, 69.</w:t>
      </w:r>
    </w:p>
    <w:p w14:paraId="45C008A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045F56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Tekst dva ili tri autora jedne knjige se citira na način da u se fusnoti navode imena i prezimena autora, razdvajajući ih zapetom i veznikom „i“ kod navođenja posljednjeg autora.</w:t>
      </w:r>
    </w:p>
    <w:p w14:paraId="17675B3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3802353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724A71B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Dragan Lakićević, Božo Stojanović i Ilija Vujačić, Teoretičari liberalizma (Beograd: Službeni glasnik, 2007), 35.</w:t>
      </w:r>
    </w:p>
    <w:p w14:paraId="57A66E9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1FE42A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U skraćenom obliku se navode samo prezimena autora.</w:t>
      </w:r>
    </w:p>
    <w:p w14:paraId="7FDF9E4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F43F53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17115B5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Lakićević, Stojanović i Vujačić, Teoretičari liberalizma, 35.</w:t>
      </w:r>
    </w:p>
    <w:p w14:paraId="7261572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97D4EE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Kod navođenja literature na kraju rada, samo kod prvog autora se navodi prvo prezime pa ime odvojeno zapetom, a onda ostali autori kako je objašnjeno.</w:t>
      </w:r>
    </w:p>
    <w:p w14:paraId="727A62D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A4A99D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58ECECD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Lakićević, Dragan, Božo Stojanović i Ilija Vujačić. Teoretičari liberalizma. Beograd: Službeni glasnik, 2007.</w:t>
      </w:r>
    </w:p>
    <w:p w14:paraId="09ED7F5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6241864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Tekst sa četiri ili više autora se citira na način da se navodi ime i prezime prvog autora koristeći skraćenicu na kraju „i dr.“ („et al.“ na engleskom jeziku) uz već napisano pravilo.</w:t>
      </w:r>
    </w:p>
    <w:p w14:paraId="12C84A3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CD0935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651D860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Vladimir Vodinelić i dr., Pravo medija s modelom Zakona o javnom informisanju (Beograd: Beogradski centar za ljudska prava, 1998), 35.</w:t>
      </w:r>
    </w:p>
    <w:p w14:paraId="144AE23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7F3F36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U skraćenom obliku se navodi samo prezime prvog autora i skraćenica „i dr.“ (et al.).</w:t>
      </w:r>
    </w:p>
    <w:p w14:paraId="43AD802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4759CE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6517C7E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Vodinelić i dr., Pravo medija s modelom Zakona o javnom informisanju, 35.</w:t>
      </w:r>
    </w:p>
    <w:p w14:paraId="57F46B5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4F6C28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Kod navođenja literature na kraju rada, navode se imena svih autora, a samo kod prvog autora se navodi prvo prezime pa ime odvojeno zapetom, a onda ostali autori kako je objašnjeno.</w:t>
      </w:r>
    </w:p>
    <w:p w14:paraId="0A13586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19EAF6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4518C26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Vodinelić, Vladimir, Vladimir Đerić, Saša Gajin, Dušan Stojković i Miloš Živković. Pravo medija s modelom Zakona o javnom informisanju. Beograd: Beogradski centar za ljudska prava, 1998.</w:t>
      </w:r>
    </w:p>
    <w:p w14:paraId="4A6473F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6659AFA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Ako se citira tekst knjige koja ima više izdanja, uz već objašnjena pravila i primjere, poslije naslova se piše broj izdanja.</w:t>
      </w:r>
    </w:p>
    <w:p w14:paraId="24CEC1D7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2ECE327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6BE085A5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Jasminka Hasanbegović, Perelmanova pravna logika kao nova retorika, drugo izdanje  (Beograd: Dosije, 2006), 35.</w:t>
      </w:r>
    </w:p>
    <w:p w14:paraId="25BF623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CBAC29A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18EFA11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Hasanbegović, Perelmanova pravna logika kao nova retorika,drugo izdanje, 35.</w:t>
      </w:r>
    </w:p>
    <w:p w14:paraId="3A2091B5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199F7D4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40F2524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Hasanbegović, Jasminka. Perelmanova pravna logika kao nova retorika, drugo izdanje. Beograd: Dosije, 2006.</w:t>
      </w:r>
    </w:p>
    <w:p w14:paraId="33DB9CD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32E99855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Ako je knjiga zbornik radova, kao autor se navodi priređivač tog djela i uz njegovo ime i prezime dodaje se riječ ured. ili prir.</w:t>
      </w:r>
    </w:p>
    <w:p w14:paraId="4D4F69F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6594BAC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7B8A6FE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Svetislav Taboroši, prir. Razvoj pravnog sistema Srbije i harmonizacija sa pravom EU, prilozi projektu 2007 (Beograd: Dosije, 2007), 35.</w:t>
      </w:r>
    </w:p>
    <w:p w14:paraId="3BD673D5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2AC99CC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55DF1AA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Taboroši, prir. Razvoj pravnog sistema Srbije i harmonizacija sa pravom EU, prilozi projektu, 35.</w:t>
      </w:r>
    </w:p>
    <w:p w14:paraId="1C3DDAA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22C5D507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3A5D4F0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Taboroši, Svetislav, prir. Razvoj pravnog sistema Srbije i harmonizacija sa pravom EU, prilozi projektu 2007. Beograd: Dosije, 2007.</w:t>
      </w:r>
    </w:p>
    <w:p w14:paraId="388B6A7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015C644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1FFE4B25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 xml:space="preserve">Kada se citira </w:t>
      </w:r>
      <w:r>
        <w:rPr>
          <w:rFonts w:hint="default" w:hAnsi="Arial" w:cs="Arial" w:asciiTheme="minorAscii"/>
          <w:b/>
          <w:bCs/>
          <w:sz w:val="28"/>
          <w:szCs w:val="28"/>
        </w:rPr>
        <w:t>tekst preuzet iz doktorske disertacije ili magistarskog rada</w:t>
      </w:r>
      <w:r>
        <w:rPr>
          <w:rFonts w:hint="default" w:hAnsi="Arial" w:cs="Arial" w:asciiTheme="minorAscii"/>
          <w:sz w:val="28"/>
          <w:szCs w:val="28"/>
        </w:rPr>
        <w:t>, piše se: ime i prezime autora, naslov pod navodnicima, u maloj zagradi doktorska disertacija, ime univerziteta, godina. Skraćeni oblik i navođenje u literaturi piše se kao što je već navedeno.</w:t>
      </w:r>
    </w:p>
    <w:p w14:paraId="09322AF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E668D1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4743547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Nataša Mrvić, ,,Naknada štete pričinjene krivičnim djelom“, (doktorska disertacija, Pravni fakultet Univerziteta u Beogradu, 1991), 35.</w:t>
      </w:r>
    </w:p>
    <w:p w14:paraId="7569780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316D182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2F80594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Mrvić, ,,Naknada štete pričinjene krivičnim djelom“, 35.</w:t>
      </w:r>
    </w:p>
    <w:p w14:paraId="30D43BA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069E413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53D2E06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Mrvić, Nataša. ,,Naknada štete pričinjene krivičnim djelom“, doktorska disertacija, Pravni fakultet Univerziteta u Beogradu, 1991.</w:t>
      </w:r>
    </w:p>
    <w:p w14:paraId="1E3DAD8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25CA1F8E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II  Citiranje članaka objavljenih u časopisima i zbornicima radova ili preuzetih sa naučnih skupova</w:t>
      </w:r>
    </w:p>
    <w:p w14:paraId="043A5CA9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 </w:t>
      </w:r>
    </w:p>
    <w:p w14:paraId="0988FC2A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Članci objavljeni u naučnim časopisima citiraju se navodeći: ime i prezime autora (zarez) pod navodnicima naslov članka (zarez) naslov časopisa (italik), godina izlaženja (isključivo arapskim brojem), broj ili sveska (godina): strana.</w:t>
      </w:r>
    </w:p>
    <w:p w14:paraId="764C8D7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A917CB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1083602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Branka Babović, ,,Pravo na suđenje u razumnom roku i parnični postupak“, Pravo i privreda, časopis za pravnoprivrednu teoriju i praksu, 50, 7-9 (2013): 35.</w:t>
      </w:r>
    </w:p>
    <w:p w14:paraId="5034483F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908D72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0751207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Babović, ,,Pravo na suđenje u razumnom roku i parnični postupak“, 35.</w:t>
      </w:r>
    </w:p>
    <w:p w14:paraId="3CFB915F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2A55B11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2C2BB38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Babović, Branka. ,,Pravo na suđenje u razumnom roku i parnični postupak“, Pravo i privreda, časopis za pravnoprivrednu teoriju i praksu, 50,7-9 (2013): strane.</w:t>
      </w:r>
    </w:p>
    <w:p w14:paraId="6CAF86F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A1CAB1E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Ako se radi o citiranju teksta naučnog članka iz zbornika radova, piše se sljedeće: ime i prezime autora (zarez) pod navodnicima naslov članka (zarez) veznik u naziv zbornika u italiku (zarez) po mogućnosti navesti i ime i prezime urednika i pisati skraćeno ured. u maloj zagradi mjesto izdanja, izdavač i godina.</w:t>
      </w:r>
    </w:p>
    <w:p w14:paraId="7CDB995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11AC84F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2ECA5A9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Olga Jović, ,,Bračni ugovor versus zakonskog imovinskog režima“, u Aktualnosti građanskog i trgovačkog zakonodavstva i pravne prakse, ured. Vesna Kazazić (Neum: Pravni  fakultet Sveučilišta u Mostaru, 2011), 35.</w:t>
      </w:r>
    </w:p>
    <w:p w14:paraId="7FFD27F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12F0C8C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5E97860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Jović, ,,Bračni ugovor versus zakonskog imovinskog režima“, 35.</w:t>
      </w:r>
    </w:p>
    <w:p w14:paraId="4ED49B4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025880F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280696D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Jović, Olga. ,,Bračni ugovor versus zakonskog imovinskog režima“, u Aktualnosti građanskog i trgovačkog zakonodavstva i pravne prakse, ured. Vesna Kazazić, 25-46. Neum: Pravni  fakultet Sveučilišta u Mostaru, 2011.</w:t>
      </w:r>
    </w:p>
    <w:p w14:paraId="2505D26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C44581F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Citirani tekst preuzet na konferencijama, kongresu ili naučnom skupu navodi se pišući ime i prezime autora izlaganja, naslov rada pod navodnicima u maloj zagradi materijal preuzet na naziv skupa i datum održavanja</w:t>
      </w:r>
    </w:p>
    <w:p w14:paraId="443B429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63B564E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III Citiranje literature u elektronskom formatu</w:t>
      </w:r>
    </w:p>
    <w:p w14:paraId="49F3A834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</w:p>
    <w:p w14:paraId="1732B1B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1DCFFC5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Citiranje naučnih monografija koje su dostupne u elektronskom formatu i članaka iz online časopisa je isto kao i kod štampanih izdanja, samo što se dodaje lokacijski podatak u vidu URL adrese ili naziva baze podataka uz datum pristupa toj bazi.</w:t>
      </w:r>
    </w:p>
    <w:p w14:paraId="4EA6F6B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EA1867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Piše se ime i prezime autora, priređivača ili urednika, naslov monografije, disertacije ili poglavlja u svrhu što detaljnijeg lociranja citiranog teksta (nekada nisu vidljivi brojevi strana u elektronskim izdanjima), URL adresa ili naziv baze podataka i datum pristupa tom elektronskom izvoru. Ako članak ima svoju DOI oznaku (Digital Object Identifier), treba je napisati umjesto URL-a. Nakon URL-a ili DOI oznake treba napisati i datum pristupa članku.</w:t>
      </w:r>
    </w:p>
    <w:p w14:paraId="058B4D6A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6F5CD0F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00CA9DE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Andreja Katančević, ,,Bona fides kao uslov uzukapije u klasičnom rimskom pravu“ (doktorska disertacija, Pravni fakultet Univerziteta u Beogradu, 2012), 35, http://doiserbia.nb.rs/phd/fulltext/BG20130618KATANCEVIC.pdf,</w:t>
      </w:r>
    </w:p>
    <w:p w14:paraId="5F9A3F7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pristupljeno 18.10.2017.</w:t>
      </w:r>
    </w:p>
    <w:p w14:paraId="1CD8F49C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0F0053C7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673D6B6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Andreja Katančević, ,,Bona fides kao uslov uzukapije u klasičnom rimskom pravu“, 35.</w:t>
      </w:r>
    </w:p>
    <w:p w14:paraId="35AA2B2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B473B9D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25F26BB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Katančević, Andreja, ,,Bona fides kao uslov uzukapije u klasičnom rimskom pravu“ (doktorska disertacija, Pravni fakultet Univerziteta u Beogradu, 2012), http://doiserbia.nb.rs/phd/fulltext/BG20130618KATANCEVIC.pdf,</w:t>
      </w:r>
    </w:p>
    <w:p w14:paraId="4E2E042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pristupljeno 18.10.2017.</w:t>
      </w:r>
    </w:p>
    <w:p w14:paraId="48484DB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55133E1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Ako je u pitanju periodika, piše se ime i prezime autora, naslov članka pod navodnicima, naziv časopisa (u italiku), godina izlaženja (isključivo arapskim brojem), broj ili sveska (godina), broj strane, URL adresa ili naziv baze podataka i datum pristupa tom elektronskom izvoru.</w:t>
      </w:r>
    </w:p>
    <w:p w14:paraId="5CBDDAFA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03EDC18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6F85A968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Milena Polojac, ,,Rimski societas u najnovijoj literaturi“, Anali Pravnog fakulteta u Beogradu, 54, br. 2 (2006), 35,</w:t>
      </w:r>
    </w:p>
    <w:p w14:paraId="05CA9B2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http://scindeks.ceon.rs/article.aspx?query=ISSID%26and%265012&amp;page=8&amp;sort=8&amp;stype=0&amp;backurl=%2Fissue.aspx%3Fissue%3D5012, pristupljno 18.10.2017.</w:t>
      </w:r>
    </w:p>
    <w:p w14:paraId="48D8C7B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288F53B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54B94B0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Milena Polojac, ,,Rimski societas u najnovijoj literaturi“, 35.</w:t>
      </w:r>
    </w:p>
    <w:p w14:paraId="06B97B4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3C30D0A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775BCA7A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Polojac, Milena, ,,Rimski societas u najnovijoj literaturi“, Anali Pravnog fakulteta u Beogradu, 54, br. 2 (2006),</w:t>
      </w:r>
    </w:p>
    <w:p w14:paraId="064D8377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http://scindeks.ceon.rs/article.aspx?query=ISSID%26and%265012&amp;page=8&amp;sort=8&amp;stype=0&amp;backurl=%2Fissue.aspx%3Fissue%3D5012 , pristupljeno 18.10.2017.</w:t>
      </w:r>
    </w:p>
    <w:p w14:paraId="0E9F60F2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5B081C8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Sadržaj internet stranica može se citirati u tekstu:</w:t>
      </w:r>
    </w:p>
    <w:p w14:paraId="5DC42E1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Na primjer: („1. maja 2017. godine na stranici Pravnog fakulteta je navedeno…“)</w:t>
      </w:r>
    </w:p>
    <w:p w14:paraId="32C691D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Sadržaj internet stranica može se citirati u fusnoti na sljedeći način:</w:t>
      </w:r>
    </w:p>
    <w:p w14:paraId="7D152A6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A) Ukoliko internet stranica nudi podatke o datumu objavljivanja ili izmjenama, navodi se taj datum.</w:t>
      </w:r>
    </w:p>
    <w:p w14:paraId="6CA32A9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Na primjer: „Privacy Policy,” Privacy &amp; Terms, Google, poslednje izmjena 17. april 2017, https://www.google.com/policies/privacy/.</w:t>
      </w:r>
    </w:p>
    <w:p w14:paraId="5961942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Skraćeno navođenje: Google, „Privacy Policy.”</w:t>
      </w:r>
    </w:p>
    <w:p w14:paraId="7BED1820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B) Ukoliko internet stranica ne nudi podatke iz tačke A), navodi se datum pristupa internet stranici.</w:t>
      </w:r>
    </w:p>
    <w:p w14:paraId="04C93356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Na primjer: „O Fakultetu: Naša istorija,“ Pravni fakultet Univerziteta u Banjoj Luci, pristupljeno 4. septembra 2019, https://pf.unibl.org/nasa-istorija/.</w:t>
      </w:r>
    </w:p>
    <w:p w14:paraId="53B07467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Skraćeno navođenje: „Naša istorija.“</w:t>
      </w:r>
    </w:p>
    <w:p w14:paraId="59CBF9EB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F161DCE">
      <w:pPr>
        <w:jc w:val="both"/>
        <w:rPr>
          <w:rFonts w:hint="default" w:hAnsi="Arial" w:cs="Arial" w:asciiTheme="minorAscii"/>
          <w:b/>
          <w:bCs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IV Citiranje propisa i sudske prakse</w:t>
      </w:r>
    </w:p>
    <w:p w14:paraId="79338911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4B050015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Propisi se navode punim nazivom, zatim se navodi glasilo u kojem je propis objavljen (u italiku), broj/godina objavljivanja</w:t>
      </w:r>
      <w:r>
        <w:rPr>
          <w:rFonts w:hint="default" w:hAnsi="Arial" w:cs="Arial" w:asciiTheme="minorAscii"/>
          <w:sz w:val="28"/>
          <w:szCs w:val="28"/>
        </w:rPr>
        <w:t>. Član, stav i tačka propisa označava se skraćenicama čl., st., i tač.</w:t>
      </w:r>
    </w:p>
    <w:p w14:paraId="4312EEA9">
      <w:pPr>
        <w:jc w:val="both"/>
        <w:rPr>
          <w:rFonts w:hint="default" w:hAnsi="Arial" w:cs="Arial" w:asciiTheme="minorAscii"/>
          <w:sz w:val="28"/>
          <w:szCs w:val="28"/>
        </w:rPr>
      </w:pPr>
    </w:p>
    <w:p w14:paraId="1AC4D62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7B211690">
      <w:pPr>
        <w:jc w:val="both"/>
        <w:rPr>
          <w:rFonts w:hint="default" w:hAnsi="Arial" w:cs="Arial" w:asciiTheme="minorAscii"/>
          <w:sz w:val="28"/>
          <w:szCs w:val="28"/>
        </w:rPr>
      </w:pPr>
    </w:p>
    <w:p w14:paraId="35CC3F2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Zakon o obaveznim osiguranjima u saobraćaju, Službeni glasnik Republike Srpske, br. 82/2015, čl. 3. st. 2.</w:t>
      </w:r>
    </w:p>
    <w:p w14:paraId="0333E452">
      <w:pPr>
        <w:jc w:val="both"/>
        <w:rPr>
          <w:rFonts w:hint="default" w:hAnsi="Arial" w:cs="Arial" w:asciiTheme="minorAscii"/>
          <w:sz w:val="28"/>
          <w:szCs w:val="28"/>
        </w:rPr>
      </w:pPr>
    </w:p>
    <w:p w14:paraId="404C97A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Skraćeni oblik:</w:t>
      </w:r>
    </w:p>
    <w:p w14:paraId="7C898CF9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Zakon o obaveznim osiguranjima u saobraćaju, čl. 3. st. 2.</w:t>
      </w:r>
    </w:p>
    <w:p w14:paraId="710D8E54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 u navođenju literature na kraju rada:</w:t>
      </w:r>
    </w:p>
    <w:p w14:paraId="0B712B1E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Zakon o obaveznim osiguranjima u saobraćaju, Službeni glasnik Republike Srpske, br. 82/2015.</w:t>
      </w:r>
    </w:p>
    <w:p w14:paraId="32CC0C03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 </w:t>
      </w:r>
    </w:p>
    <w:p w14:paraId="78F263DF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b/>
          <w:bCs/>
          <w:sz w:val="28"/>
          <w:szCs w:val="28"/>
        </w:rPr>
        <w:t>Navođenje sudskih odluka treba da sadrži što potpunije podatke</w:t>
      </w:r>
      <w:r>
        <w:rPr>
          <w:rFonts w:hint="default" w:hAnsi="Arial" w:cs="Arial" w:asciiTheme="minorAscii"/>
          <w:sz w:val="28"/>
          <w:szCs w:val="28"/>
        </w:rPr>
        <w:t xml:space="preserve"> (vrsta i broj odluke, datum kad je donesena publikacija u kojoj je eventualno objavljena). Ukoliko je objavljena u publikaciji koja se periodično izdaje, naziv publikacije se piše u italiku, a zatim mjesto izdanja, broj publikacije i godina izdanja.</w:t>
      </w:r>
    </w:p>
    <w:p w14:paraId="1F8864D5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Primjer:</w:t>
      </w:r>
    </w:p>
    <w:p w14:paraId="2D6A9528">
      <w:pPr>
        <w:jc w:val="both"/>
        <w:rPr>
          <w:rFonts w:hint="default" w:hAnsi="Arial" w:cs="Arial" w:asciiTheme="minorAscii"/>
          <w:sz w:val="28"/>
          <w:szCs w:val="28"/>
        </w:rPr>
      </w:pPr>
      <w:r>
        <w:rPr>
          <w:rFonts w:hint="default" w:hAnsi="Arial" w:cs="Arial" w:asciiTheme="minorAscii"/>
          <w:sz w:val="28"/>
          <w:szCs w:val="28"/>
        </w:rPr>
        <w:t>Presuda Saveznog suda, Gzs br. 43/2000 od 28.12.2000. god. Bilten sudske prakse Saveznog suda SRJ,Beograd, br. 49, 2001.ž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7973"/>
    <w:rsid w:val="3CAA7973"/>
    <w:rsid w:val="45C3D676"/>
    <w:rsid w:val="FDE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19</TotalTime>
  <ScaleCrop>false</ScaleCrop>
  <LinksUpToDate>false</LinksUpToDate>
  <CharactersWithSpaces>0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2020-04-15T09:55:00Z</dcterms:created>
  <dc:creator>Ирена Радић</dc:creator>
  <cp:lastModifiedBy>irenaradic</cp:lastModifiedBy>
  <dcterms:modified xsi:type="dcterms:W3CDTF">2025-04-10T11:02:14Z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BEC6C5C6A9009BC51689F767C06FB1B4_43</vt:lpwstr>
  </property>
</Properties>
</file>